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26" w:rsidRPr="000A6226" w:rsidRDefault="000A6226" w:rsidP="000A6226">
      <w:pPr>
        <w:widowControl/>
        <w:spacing w:before="100" w:beforeAutospacing="1" w:after="100" w:afterAutospacing="1" w:line="240" w:lineRule="auto"/>
        <w:ind w:firstLine="0"/>
        <w:jc w:val="center"/>
        <w:outlineLvl w:val="0"/>
        <w:rPr>
          <w:rFonts w:ascii="黑体" w:eastAsia="黑体" w:hAnsi="宋体" w:cs="宋体" w:hint="eastAsia"/>
          <w:bCs/>
          <w:kern w:val="36"/>
          <w:sz w:val="36"/>
          <w:szCs w:val="36"/>
        </w:rPr>
      </w:pPr>
      <w:bookmarkStart w:id="0" w:name="OLE_LINK1"/>
      <w:bookmarkStart w:id="1" w:name="OLE_LINK2"/>
      <w:r w:rsidRPr="000A6226">
        <w:rPr>
          <w:rFonts w:ascii="黑体" w:eastAsia="黑体" w:hAnsi="宋体" w:cs="宋体" w:hint="eastAsia"/>
          <w:bCs/>
          <w:kern w:val="36"/>
          <w:sz w:val="36"/>
          <w:szCs w:val="36"/>
        </w:rPr>
        <w:t>四川省科学技术厅关于发布2018年度第二批四川省科技计划项目申报指南的通知</w:t>
      </w:r>
    </w:p>
    <w:bookmarkEnd w:id="0"/>
    <w:bookmarkEnd w:id="1"/>
    <w:p w:rsidR="000A6226" w:rsidRPr="000A6226" w:rsidRDefault="000A6226" w:rsidP="000A6226">
      <w:pPr>
        <w:widowControl/>
        <w:spacing w:line="240" w:lineRule="auto"/>
        <w:ind w:firstLine="0"/>
        <w:jc w:val="center"/>
        <w:rPr>
          <w:rFonts w:ascii="仿宋_GB2312" w:eastAsia="仿宋_GB2312" w:hAnsi="宋体" w:cs="宋体" w:hint="eastAsia"/>
          <w:kern w:val="0"/>
          <w:sz w:val="32"/>
          <w:szCs w:val="32"/>
        </w:rPr>
      </w:pPr>
      <w:r w:rsidRPr="000A6226">
        <w:rPr>
          <w:rFonts w:ascii="仿宋_GB2312" w:eastAsia="仿宋_GB2312" w:hAnsi="宋体" w:cs="宋体" w:hint="eastAsia"/>
          <w:kern w:val="0"/>
          <w:sz w:val="32"/>
          <w:szCs w:val="32"/>
        </w:rPr>
        <w:t>川科计〔2018〕15号</w:t>
      </w:r>
    </w:p>
    <w:p w:rsidR="000A6226" w:rsidRPr="000A6226" w:rsidRDefault="000A6226" w:rsidP="000A6226">
      <w:pPr>
        <w:widowControl/>
        <w:spacing w:line="240" w:lineRule="auto"/>
        <w:ind w:firstLine="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各市（州）、</w:t>
      </w:r>
      <w:proofErr w:type="gramStart"/>
      <w:r w:rsidRPr="000A6226">
        <w:rPr>
          <w:rFonts w:ascii="仿宋_GB2312" w:eastAsia="仿宋_GB2312" w:hAnsi="仿宋" w:hint="eastAsia"/>
          <w:iCs/>
          <w:color w:val="000000" w:themeColor="text1"/>
          <w:kern w:val="0"/>
          <w:sz w:val="32"/>
          <w:szCs w:val="32"/>
        </w:rPr>
        <w:t>扩权强</w:t>
      </w:r>
      <w:proofErr w:type="gramEnd"/>
      <w:r w:rsidRPr="000A6226">
        <w:rPr>
          <w:rFonts w:ascii="仿宋_GB2312" w:eastAsia="仿宋_GB2312" w:hAnsi="仿宋" w:hint="eastAsia"/>
          <w:iCs/>
          <w:color w:val="000000" w:themeColor="text1"/>
          <w:kern w:val="0"/>
          <w:sz w:val="32"/>
          <w:szCs w:val="32"/>
        </w:rPr>
        <w:t>县试点县（市）科技局，省级有关部门，各有关单位：</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根据年度工作计划，科技</w:t>
      </w:r>
      <w:proofErr w:type="gramStart"/>
      <w:r w:rsidRPr="000A6226">
        <w:rPr>
          <w:rFonts w:ascii="仿宋_GB2312" w:eastAsia="仿宋_GB2312" w:hAnsi="仿宋" w:hint="eastAsia"/>
          <w:iCs/>
          <w:color w:val="000000" w:themeColor="text1"/>
          <w:kern w:val="0"/>
          <w:sz w:val="32"/>
          <w:szCs w:val="32"/>
        </w:rPr>
        <w:t>厅启动</w:t>
      </w:r>
      <w:proofErr w:type="gramEnd"/>
      <w:r w:rsidRPr="000A6226">
        <w:rPr>
          <w:rFonts w:ascii="仿宋_GB2312" w:eastAsia="仿宋_GB2312" w:hAnsi="仿宋" w:hint="eastAsia"/>
          <w:iCs/>
          <w:color w:val="000000" w:themeColor="text1"/>
          <w:kern w:val="0"/>
          <w:sz w:val="32"/>
          <w:szCs w:val="32"/>
        </w:rPr>
        <w:t>2018年度第二批省级科技计划项目申报工作。现将《2018年度第二批四川省科技计划项目申报指南》（以下简称“指南”）予以发布，相关申报事项通知如下。</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一、申报要求</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（一）</w:t>
      </w:r>
      <w:r w:rsidRPr="000A6226">
        <w:rPr>
          <w:rFonts w:ascii="仿宋_GB2312" w:eastAsia="仿宋_GB2312" w:hAnsi="仿宋" w:cs="宋体" w:hint="eastAsia"/>
          <w:iCs/>
          <w:color w:val="000000" w:themeColor="text1"/>
          <w:kern w:val="0"/>
          <w:sz w:val="32"/>
          <w:szCs w:val="32"/>
        </w:rPr>
        <w:t>凡在四川省境内注册，具有独立法人资格的科研院所、高等院校、企业、医疗卫生机构，以及其他具备科研开发或科技服务能力的单位，均可单独或联合申报，并符合项目申报指南的具体要求。</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（二）多家单位联合申报，所列合作单位均须在申报书中加盖公章，指南有明确要求的需附上合作协议或合同。</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三）企业牵头或企业参与申报项目的，匹配资金比例不低于1：1（具体以相关指南要求为准），并出具资金配套承诺书和自筹能力证明材料（申报时上月末企业财务报表、上月末银行对账单、银行贷款授信证明之一，涉密单位除外）。</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（四）纳入省统计部门调查范围的规模以上企业，须提供已报送的上年度《规模以上企业R&amp;D经费支出统计调查表》</w:t>
      </w:r>
      <w:r w:rsidRPr="000A6226">
        <w:rPr>
          <w:rFonts w:ascii="仿宋_GB2312" w:eastAsia="仿宋_GB2312" w:hAnsi="仿宋" w:hint="eastAsia"/>
          <w:iCs/>
          <w:color w:val="000000" w:themeColor="text1"/>
          <w:kern w:val="0"/>
          <w:sz w:val="32"/>
          <w:szCs w:val="32"/>
        </w:rPr>
        <w:lastRenderedPageBreak/>
        <w:t>（包括企业研发项目情况107-1表、企业研发活动及相关情况107-2表）。</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（五）项目负责人条件应符合指南要求。重大研发项目（100万元及以上项目）负责人条件：高级职称或博士学位。指南无明确要求的应符合“申报科技计划备选项目对项目负责人要求的补充通知”要求（</w:t>
      </w:r>
      <w:proofErr w:type="gramStart"/>
      <w:r w:rsidRPr="000A6226">
        <w:rPr>
          <w:rFonts w:ascii="仿宋_GB2312" w:eastAsia="仿宋_GB2312" w:hAnsi="仿宋" w:hint="eastAsia"/>
          <w:iCs/>
          <w:color w:val="000000" w:themeColor="text1"/>
          <w:kern w:val="0"/>
          <w:sz w:val="32"/>
          <w:szCs w:val="32"/>
        </w:rPr>
        <w:t>见科技</w:t>
      </w:r>
      <w:proofErr w:type="gramEnd"/>
      <w:r w:rsidRPr="000A6226">
        <w:rPr>
          <w:rFonts w:ascii="仿宋_GB2312" w:eastAsia="仿宋_GB2312" w:hAnsi="仿宋" w:hint="eastAsia"/>
          <w:iCs/>
          <w:color w:val="000000" w:themeColor="text1"/>
          <w:kern w:val="0"/>
          <w:sz w:val="32"/>
          <w:szCs w:val="32"/>
        </w:rPr>
        <w:t>厅网站：四川省科技管理信息系统“申报须知”）。</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（六）每个项目负责人2018年度项目（含所有批次）限申报1项，目前承担有省级科技计划项目且尚未结题验收的项目负责人不得申报。</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（七）同一项目不得以任何形式多渠道、</w:t>
      </w:r>
      <w:proofErr w:type="gramStart"/>
      <w:r w:rsidRPr="000A6226">
        <w:rPr>
          <w:rFonts w:ascii="仿宋_GB2312" w:eastAsia="仿宋_GB2312" w:hAnsi="仿宋" w:hint="eastAsia"/>
          <w:iCs/>
          <w:color w:val="000000" w:themeColor="text1"/>
          <w:kern w:val="0"/>
          <w:sz w:val="32"/>
          <w:szCs w:val="32"/>
        </w:rPr>
        <w:t>跨计划</w:t>
      </w:r>
      <w:proofErr w:type="gramEnd"/>
      <w:r w:rsidRPr="000A6226">
        <w:rPr>
          <w:rFonts w:ascii="仿宋_GB2312" w:eastAsia="仿宋_GB2312" w:hAnsi="仿宋" w:hint="eastAsia"/>
          <w:iCs/>
          <w:color w:val="000000" w:themeColor="text1"/>
          <w:kern w:val="0"/>
          <w:sz w:val="32"/>
          <w:szCs w:val="32"/>
        </w:rPr>
        <w:t>重复申报。</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（八）申报单位、项目负责人须无不良信用记录，申报材料内容须真实客观。</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（九）申报项目应严格按申报通知要求，提供满足指南相关限制条件的附件材料和项目前期研究基础的附件材料。</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所有申报项目均需符合以上申报要求，附件材料均需在项目申报系统扫描上传，否则不予受理。</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二、指南类别</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（一）应用基础研究计划类。</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2018年度第二批四川省应用基础研究计划项目申报指南</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lastRenderedPageBreak/>
        <w:t>（二）重点研发计划类。</w:t>
      </w:r>
    </w:p>
    <w:p w:rsidR="000A6226" w:rsidRPr="000A6226" w:rsidRDefault="000A6226" w:rsidP="000A6226">
      <w:pPr>
        <w:widowControl/>
        <w:spacing w:line="240" w:lineRule="auto"/>
        <w:ind w:firstLineChars="250" w:firstLine="80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1.2018年度四川省重点研发计划军民融合科技创新项目申报指南</w:t>
      </w:r>
    </w:p>
    <w:p w:rsidR="000A6226" w:rsidRPr="000A6226" w:rsidRDefault="000A6226" w:rsidP="000A6226">
      <w:pPr>
        <w:widowControl/>
        <w:spacing w:line="240" w:lineRule="auto"/>
        <w:ind w:firstLineChars="250" w:firstLine="80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2.2018年度第二批四川省重点研发计划高新技术发展及产业化领域项目申报指南</w:t>
      </w:r>
    </w:p>
    <w:p w:rsidR="000A6226" w:rsidRPr="000A6226" w:rsidRDefault="000A6226" w:rsidP="000A6226">
      <w:pPr>
        <w:widowControl/>
        <w:spacing w:line="240" w:lineRule="auto"/>
        <w:ind w:firstLineChars="250" w:firstLine="80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3.2018年度四川省重点研发计划县域科技创新项目申报指南</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（三）科技成果转移转化引导计划类。</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2018年度第二批四川省科技成果转移转化计划项目申报指南</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（四）科技创新基地（平台）和人才计划类。</w:t>
      </w:r>
    </w:p>
    <w:p w:rsidR="000A6226" w:rsidRPr="000A6226" w:rsidRDefault="000A6226" w:rsidP="000A6226">
      <w:pPr>
        <w:widowControl/>
        <w:spacing w:line="240" w:lineRule="auto"/>
        <w:ind w:firstLine="629"/>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1.2018年度四川省科技创新人才项目申报指南</w:t>
      </w:r>
    </w:p>
    <w:p w:rsidR="000A6226" w:rsidRPr="000A6226" w:rsidRDefault="000A6226" w:rsidP="000A6226">
      <w:pPr>
        <w:widowControl/>
        <w:spacing w:line="240" w:lineRule="auto"/>
        <w:ind w:firstLine="629"/>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2.2018年度第二批四川省软科学研究项目申报指南</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三、申报流程</w:t>
      </w:r>
    </w:p>
    <w:p w:rsidR="000A6226" w:rsidRPr="000A6226" w:rsidRDefault="000A6226" w:rsidP="000A6226">
      <w:pPr>
        <w:widowControl/>
        <w:spacing w:line="240" w:lineRule="auto"/>
        <w:ind w:firstLine="63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2018年度第二批省级科技计划项目实行网上申报。</w:t>
      </w:r>
    </w:p>
    <w:p w:rsidR="000A6226" w:rsidRPr="000A6226" w:rsidRDefault="000A6226" w:rsidP="000A6226">
      <w:pPr>
        <w:widowControl/>
        <w:spacing w:line="240" w:lineRule="auto"/>
        <w:ind w:firstLineChars="147" w:firstLine="47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（一）申报身份获取。</w:t>
      </w:r>
    </w:p>
    <w:p w:rsidR="000A6226" w:rsidRPr="000A6226" w:rsidRDefault="000A6226" w:rsidP="000A6226">
      <w:pPr>
        <w:widowControl/>
        <w:spacing w:line="240" w:lineRule="auto"/>
        <w:ind w:firstLineChars="196" w:firstLine="627"/>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项目负责人、申报单位登录“四川省科技管理信息系统”（网址：http://xmgl.scst.gov.cn/），根据《申报须知》进行身份注册和实名认证，审批通过后方可进行项目申报。已注册过的单位和个人凭用户名和密码登录，不需再注册。</w:t>
      </w:r>
    </w:p>
    <w:p w:rsidR="000A6226" w:rsidRPr="000A6226" w:rsidRDefault="000A6226" w:rsidP="000A6226">
      <w:pPr>
        <w:widowControl/>
        <w:spacing w:line="240" w:lineRule="auto"/>
        <w:ind w:firstLineChars="147" w:firstLine="47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（二）项目负责人填报。</w:t>
      </w:r>
    </w:p>
    <w:p w:rsidR="000A6226" w:rsidRPr="000A6226" w:rsidRDefault="000A6226" w:rsidP="000A6226">
      <w:pPr>
        <w:widowControl/>
        <w:spacing w:line="240" w:lineRule="auto"/>
        <w:ind w:firstLineChars="196" w:firstLine="627"/>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lastRenderedPageBreak/>
        <w:t>项目负责人登录“四川省科技管理信息系统”，凭用户名和密码进入申报系统，根据指南提出的项目类别，按照提示，在线填写、提交并导出打印申报书（申报书模板错误不予受理）。</w:t>
      </w:r>
    </w:p>
    <w:p w:rsidR="000A6226" w:rsidRPr="000A6226" w:rsidRDefault="000A6226" w:rsidP="000A6226">
      <w:pPr>
        <w:widowControl/>
        <w:spacing w:line="240" w:lineRule="auto"/>
        <w:ind w:firstLineChars="196" w:firstLine="627"/>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（三）申报单位审核。</w:t>
      </w:r>
    </w:p>
    <w:p w:rsidR="000A6226" w:rsidRPr="000A6226" w:rsidRDefault="000A6226" w:rsidP="000A6226">
      <w:pPr>
        <w:widowControl/>
        <w:spacing w:line="240" w:lineRule="auto"/>
        <w:ind w:firstLineChars="196" w:firstLine="627"/>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申报单位登录“四川省科技管理信息系统”，凭用户名和密码登录，进行项目申报的网上电子审核和提交。申报单位认真审核申报负责人提交的项目申报书纸质文本，确认与申报系统中的电子文档一致，签署意见并加盖申报单位公章（如联合申报必须加盖合作单位公章），确认单位名称与公章一致，将纸质项目申报书一式1份（具体以指南要求为准）报送至推荐单位（原归口单位）。</w:t>
      </w:r>
    </w:p>
    <w:p w:rsidR="000A6226" w:rsidRPr="000A6226" w:rsidRDefault="000A6226" w:rsidP="000A6226">
      <w:pPr>
        <w:widowControl/>
        <w:spacing w:line="240" w:lineRule="auto"/>
        <w:ind w:firstLineChars="147" w:firstLine="47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（四）推荐单位汇总、审核、报送科技厅。</w:t>
      </w:r>
    </w:p>
    <w:p w:rsidR="000A6226" w:rsidRPr="000A6226" w:rsidRDefault="000A6226" w:rsidP="000A6226">
      <w:pPr>
        <w:widowControl/>
        <w:spacing w:line="240" w:lineRule="auto"/>
        <w:ind w:firstLineChars="147" w:firstLine="470"/>
        <w:jc w:val="left"/>
        <w:rPr>
          <w:rFonts w:ascii="仿宋_GB2312" w:eastAsia="仿宋_GB2312" w:hAnsi="宋体" w:cs="宋体" w:hint="eastAsia"/>
          <w:kern w:val="0"/>
          <w:sz w:val="32"/>
          <w:szCs w:val="32"/>
        </w:rPr>
      </w:pPr>
      <w:r w:rsidRPr="000A6226">
        <w:rPr>
          <w:rFonts w:ascii="仿宋_GB2312" w:eastAsia="仿宋_GB2312" w:hAnsi="仿宋" w:cs="宋体" w:hint="eastAsia"/>
          <w:iCs/>
          <w:color w:val="000000" w:themeColor="text1"/>
          <w:kern w:val="0"/>
          <w:sz w:val="32"/>
          <w:szCs w:val="32"/>
        </w:rPr>
        <w:t>推荐单位指各市（州）及</w:t>
      </w:r>
      <w:proofErr w:type="gramStart"/>
      <w:r w:rsidRPr="000A6226">
        <w:rPr>
          <w:rFonts w:ascii="仿宋_GB2312" w:eastAsia="仿宋_GB2312" w:hAnsi="仿宋" w:cs="宋体" w:hint="eastAsia"/>
          <w:iCs/>
          <w:color w:val="000000" w:themeColor="text1"/>
          <w:kern w:val="0"/>
          <w:sz w:val="32"/>
          <w:szCs w:val="32"/>
        </w:rPr>
        <w:t>扩权县</w:t>
      </w:r>
      <w:proofErr w:type="gramEnd"/>
      <w:r w:rsidRPr="000A6226">
        <w:rPr>
          <w:rFonts w:ascii="仿宋_GB2312" w:eastAsia="仿宋_GB2312" w:hAnsi="仿宋" w:cs="宋体" w:hint="eastAsia"/>
          <w:iCs/>
          <w:color w:val="000000" w:themeColor="text1"/>
          <w:kern w:val="0"/>
          <w:sz w:val="32"/>
          <w:szCs w:val="32"/>
        </w:rPr>
        <w:t>科技行政主管部门、省级有关部门以及经科技厅核准具有推荐权限的单位。</w:t>
      </w:r>
      <w:r w:rsidRPr="000A6226">
        <w:rPr>
          <w:rFonts w:ascii="仿宋_GB2312" w:eastAsia="仿宋_GB2312" w:hAnsi="仿宋" w:hint="eastAsia"/>
          <w:iCs/>
          <w:color w:val="000000" w:themeColor="text1"/>
          <w:kern w:val="0"/>
          <w:sz w:val="32"/>
          <w:szCs w:val="32"/>
        </w:rPr>
        <w:t>推荐单位负责申报项目的汇总、审核。在申报截止日期之前完成网上电子审核和提交，并将项目汇总表（盖章）和纸质项目申报书（申报材料切勿使用合页夹装订）统一报送科技厅（项目申报单位单独报送不予受理）。</w:t>
      </w:r>
    </w:p>
    <w:p w:rsidR="000A6226" w:rsidRPr="000A6226" w:rsidRDefault="000A6226" w:rsidP="000A6226">
      <w:pPr>
        <w:widowControl/>
        <w:spacing w:line="240" w:lineRule="auto"/>
        <w:ind w:firstLineChars="147" w:firstLine="47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（五）指南中关于申报流程、附件材料等有特殊要求的项目，请按照指南要求填报。</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四、申报时限</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lastRenderedPageBreak/>
        <w:t>项目网上申报时间为：2018年3月29日-2018年5月17日24时。</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cs="仿宋" w:hint="eastAsia"/>
          <w:iCs/>
          <w:color w:val="000000" w:themeColor="text1"/>
          <w:kern w:val="0"/>
          <w:sz w:val="32"/>
          <w:szCs w:val="32"/>
        </w:rPr>
        <w:t>申报单位纸质申报书报送至推荐单位截止时间为：</w:t>
      </w:r>
      <w:r w:rsidRPr="000A6226">
        <w:rPr>
          <w:rFonts w:ascii="仿宋_GB2312" w:eastAsia="仿宋_GB2312" w:hAnsi="仿宋" w:hint="eastAsia"/>
          <w:iCs/>
          <w:color w:val="000000" w:themeColor="text1"/>
          <w:kern w:val="0"/>
          <w:sz w:val="32"/>
          <w:szCs w:val="32"/>
        </w:rPr>
        <w:t>2018年5月18日18时，逾期不予受理。</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cs="仿宋" w:hint="eastAsia"/>
          <w:iCs/>
          <w:color w:val="000000" w:themeColor="text1"/>
          <w:kern w:val="0"/>
          <w:sz w:val="32"/>
          <w:szCs w:val="32"/>
        </w:rPr>
        <w:t>推荐单位</w:t>
      </w:r>
      <w:r w:rsidRPr="000A6226">
        <w:rPr>
          <w:rFonts w:ascii="仿宋_GB2312" w:eastAsia="仿宋_GB2312" w:hAnsi="仿宋" w:hint="eastAsia"/>
          <w:iCs/>
          <w:color w:val="000000" w:themeColor="text1"/>
          <w:kern w:val="0"/>
          <w:sz w:val="32"/>
          <w:szCs w:val="32"/>
        </w:rPr>
        <w:t>报送项目汇总表和纸质申报书至科技厅截止时间为：2018年5月22日18时，逾期不予受理。</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五、材料报送</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地址：</w:t>
      </w:r>
      <w:r w:rsidRPr="000A6226">
        <w:rPr>
          <w:rFonts w:ascii="仿宋_GB2312" w:eastAsia="仿宋_GB2312" w:hAnsi="仿宋" w:hint="eastAsia"/>
          <w:iCs/>
          <w:color w:val="000000" w:themeColor="text1"/>
          <w:spacing w:val="-2"/>
          <w:kern w:val="0"/>
          <w:sz w:val="32"/>
          <w:szCs w:val="32"/>
        </w:rPr>
        <w:t>四川省成都市学道街39号，科技厅506室。</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六、业务咨询及联系人</w:t>
      </w:r>
    </w:p>
    <w:p w:rsidR="000A6226" w:rsidRPr="000A6226" w:rsidRDefault="000A6226" w:rsidP="000A6226">
      <w:pPr>
        <w:widowControl/>
        <w:spacing w:line="240" w:lineRule="auto"/>
        <w:ind w:firstLineChars="196" w:firstLine="627"/>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（一）</w:t>
      </w:r>
      <w:r w:rsidRPr="000A6226">
        <w:rPr>
          <w:rFonts w:ascii="仿宋_GB2312" w:eastAsia="仿宋_GB2312" w:hint="eastAsia"/>
          <w:iCs/>
          <w:color w:val="000000" w:themeColor="text1"/>
          <w:kern w:val="0"/>
          <w:sz w:val="32"/>
          <w:szCs w:val="32"/>
        </w:rPr>
        <w:t>申报指南咨询。</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cs="宋体" w:hint="eastAsia"/>
          <w:iCs/>
          <w:color w:val="000000" w:themeColor="text1"/>
          <w:kern w:val="0"/>
          <w:sz w:val="32"/>
          <w:szCs w:val="32"/>
        </w:rPr>
        <w:t>应用基础研究：</w:t>
      </w:r>
      <w:r w:rsidRPr="000A6226">
        <w:rPr>
          <w:rFonts w:ascii="仿宋_GB2312" w:eastAsia="仿宋_GB2312" w:hAnsi="仿宋" w:hint="eastAsia"/>
          <w:iCs/>
          <w:color w:val="000000" w:themeColor="text1"/>
          <w:kern w:val="0"/>
          <w:sz w:val="32"/>
          <w:szCs w:val="32"/>
        </w:rPr>
        <w:t xml:space="preserve">基础处刘行028-86717593 华莉86717491  </w:t>
      </w:r>
    </w:p>
    <w:p w:rsidR="000A6226" w:rsidRPr="000A6226" w:rsidRDefault="000A6226" w:rsidP="000A6226">
      <w:pPr>
        <w:widowControl/>
        <w:spacing w:line="240" w:lineRule="auto"/>
        <w:ind w:firstLineChars="200" w:firstLine="608"/>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spacing w:val="-8"/>
          <w:kern w:val="0"/>
          <w:sz w:val="32"/>
          <w:szCs w:val="32"/>
        </w:rPr>
        <w:t>军民融合科技创新：高新</w:t>
      </w:r>
      <w:proofErr w:type="gramStart"/>
      <w:r w:rsidRPr="000A6226">
        <w:rPr>
          <w:rFonts w:ascii="仿宋_GB2312" w:eastAsia="仿宋_GB2312" w:hAnsi="仿宋" w:hint="eastAsia"/>
          <w:iCs/>
          <w:color w:val="000000" w:themeColor="text1"/>
          <w:spacing w:val="-8"/>
          <w:kern w:val="0"/>
          <w:sz w:val="32"/>
          <w:szCs w:val="32"/>
        </w:rPr>
        <w:t>处程简</w:t>
      </w:r>
      <w:proofErr w:type="gramEnd"/>
      <w:r w:rsidRPr="000A6226">
        <w:rPr>
          <w:rFonts w:ascii="仿宋_GB2312" w:eastAsia="仿宋_GB2312" w:hAnsi="仿宋" w:hint="eastAsia"/>
          <w:iCs/>
          <w:color w:val="000000" w:themeColor="text1"/>
          <w:spacing w:val="-8"/>
          <w:kern w:val="0"/>
          <w:sz w:val="32"/>
          <w:szCs w:val="32"/>
        </w:rPr>
        <w:t xml:space="preserve">  028-86718876</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高新技术发展及产业化领域：高新处杨欣028-86715358</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县域科技创新：农村处李嵘 028-86729801</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科技成果转移转化：成果处</w:t>
      </w:r>
      <w:proofErr w:type="gramStart"/>
      <w:r w:rsidRPr="000A6226">
        <w:rPr>
          <w:rFonts w:ascii="仿宋_GB2312" w:eastAsia="仿宋_GB2312" w:hAnsi="仿宋" w:hint="eastAsia"/>
          <w:iCs/>
          <w:color w:val="000000" w:themeColor="text1"/>
          <w:kern w:val="0"/>
          <w:sz w:val="32"/>
          <w:szCs w:val="32"/>
        </w:rPr>
        <w:t>陈晓琦</w:t>
      </w:r>
      <w:proofErr w:type="gramEnd"/>
      <w:r w:rsidRPr="000A6226">
        <w:rPr>
          <w:rFonts w:ascii="仿宋_GB2312" w:eastAsia="仿宋_GB2312" w:hAnsi="仿宋" w:hint="eastAsia"/>
          <w:iCs/>
          <w:color w:val="000000" w:themeColor="text1"/>
          <w:kern w:val="0"/>
          <w:sz w:val="32"/>
          <w:szCs w:val="32"/>
        </w:rPr>
        <w:t xml:space="preserve"> 028-86731029</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科技创新人才：人事处张文 028-86717490</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软科学：法规处</w:t>
      </w:r>
      <w:proofErr w:type="gramStart"/>
      <w:r w:rsidRPr="000A6226">
        <w:rPr>
          <w:rFonts w:ascii="仿宋_GB2312" w:eastAsia="仿宋_GB2312" w:hAnsi="仿宋" w:hint="eastAsia"/>
          <w:iCs/>
          <w:color w:val="000000" w:themeColor="text1"/>
          <w:kern w:val="0"/>
          <w:sz w:val="32"/>
          <w:szCs w:val="32"/>
        </w:rPr>
        <w:t>陆贤坤</w:t>
      </w:r>
      <w:proofErr w:type="gramEnd"/>
      <w:r w:rsidRPr="000A6226">
        <w:rPr>
          <w:rFonts w:ascii="仿宋_GB2312" w:eastAsia="仿宋_GB2312" w:hAnsi="仿宋" w:hint="eastAsia"/>
          <w:iCs/>
          <w:color w:val="000000" w:themeColor="text1"/>
          <w:kern w:val="0"/>
          <w:sz w:val="32"/>
          <w:szCs w:val="32"/>
        </w:rPr>
        <w:t>028-86710094</w:t>
      </w:r>
    </w:p>
    <w:p w:rsidR="000A6226" w:rsidRPr="000A6226" w:rsidRDefault="000A6226" w:rsidP="000A6226">
      <w:pPr>
        <w:widowControl/>
        <w:spacing w:line="240" w:lineRule="auto"/>
        <w:ind w:firstLineChars="147" w:firstLine="47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（二）</w:t>
      </w:r>
      <w:r w:rsidRPr="000A6226">
        <w:rPr>
          <w:rFonts w:ascii="仿宋_GB2312" w:eastAsia="仿宋_GB2312" w:hint="eastAsia"/>
          <w:iCs/>
          <w:color w:val="000000" w:themeColor="text1"/>
          <w:kern w:val="0"/>
          <w:sz w:val="32"/>
          <w:szCs w:val="32"/>
        </w:rPr>
        <w:t>项目申报流程咨询。</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杨丽平028-86663469</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proofErr w:type="gramStart"/>
      <w:r w:rsidRPr="000A6226">
        <w:rPr>
          <w:rFonts w:ascii="仿宋_GB2312" w:eastAsia="仿宋_GB2312" w:hAnsi="仿宋" w:hint="eastAsia"/>
          <w:iCs/>
          <w:color w:val="000000" w:themeColor="text1"/>
          <w:kern w:val="0"/>
          <w:sz w:val="32"/>
          <w:szCs w:val="32"/>
        </w:rPr>
        <w:t>屈</w:t>
      </w:r>
      <w:proofErr w:type="gramEnd"/>
      <w:r w:rsidRPr="000A6226">
        <w:rPr>
          <w:rFonts w:ascii="仿宋_GB2312" w:eastAsia="仿宋_GB2312" w:hAnsi="仿宋" w:hint="eastAsia"/>
          <w:iCs/>
          <w:color w:val="000000" w:themeColor="text1"/>
          <w:kern w:val="0"/>
          <w:sz w:val="32"/>
          <w:szCs w:val="32"/>
        </w:rPr>
        <w:t xml:space="preserve">  智028-86671416</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（三）</w:t>
      </w:r>
      <w:r w:rsidRPr="000A6226">
        <w:rPr>
          <w:rFonts w:ascii="仿宋_GB2312" w:eastAsia="仿宋_GB2312" w:hint="eastAsia"/>
          <w:iCs/>
          <w:color w:val="000000" w:themeColor="text1"/>
          <w:kern w:val="0"/>
          <w:sz w:val="32"/>
          <w:szCs w:val="32"/>
        </w:rPr>
        <w:t>技术支持热线。</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bCs/>
          <w:iCs/>
          <w:color w:val="000000" w:themeColor="text1"/>
          <w:kern w:val="0"/>
          <w:sz w:val="32"/>
          <w:szCs w:val="32"/>
        </w:rPr>
        <w:lastRenderedPageBreak/>
        <w:t>唐  晓028-86726087</w:t>
      </w:r>
    </w:p>
    <w:p w:rsidR="000A6226" w:rsidRPr="000A6226" w:rsidRDefault="000A6226" w:rsidP="000A6226">
      <w:pPr>
        <w:widowControl/>
        <w:spacing w:line="240" w:lineRule="auto"/>
        <w:ind w:firstLineChars="200" w:firstLine="640"/>
        <w:jc w:val="left"/>
        <w:rPr>
          <w:rFonts w:ascii="仿宋_GB2312" w:eastAsia="仿宋_GB2312" w:hAnsi="宋体" w:cs="宋体" w:hint="eastAsia"/>
          <w:kern w:val="0"/>
          <w:sz w:val="32"/>
          <w:szCs w:val="32"/>
        </w:rPr>
      </w:pPr>
      <w:r w:rsidRPr="000A6226">
        <w:rPr>
          <w:rFonts w:ascii="仿宋_GB2312" w:eastAsia="仿宋_GB2312" w:hAnsi="仿宋" w:hint="eastAsia"/>
          <w:bCs/>
          <w:iCs/>
          <w:color w:val="000000" w:themeColor="text1"/>
          <w:kern w:val="0"/>
          <w:sz w:val="32"/>
          <w:szCs w:val="32"/>
        </w:rPr>
        <w:t>张  波028-85249950、68187980</w:t>
      </w:r>
    </w:p>
    <w:p w:rsidR="000A6226" w:rsidRPr="000A6226" w:rsidRDefault="000A6226" w:rsidP="000A6226">
      <w:pPr>
        <w:widowControl/>
        <w:spacing w:line="240" w:lineRule="auto"/>
        <w:ind w:firstLine="0"/>
        <w:jc w:val="left"/>
        <w:rPr>
          <w:rFonts w:ascii="仿宋_GB2312" w:eastAsia="仿宋_GB2312" w:hAnsi="宋体" w:cs="宋体" w:hint="eastAsia"/>
          <w:kern w:val="0"/>
          <w:sz w:val="32"/>
          <w:szCs w:val="32"/>
        </w:rPr>
      </w:pPr>
      <w:r w:rsidRPr="000A6226">
        <w:rPr>
          <w:rFonts w:ascii="仿宋_GB2312" w:eastAsia="仿宋_GB2312" w:hAnsi="仿宋" w:hint="eastAsia"/>
          <w:iCs/>
          <w:color w:val="000000" w:themeColor="text1"/>
          <w:kern w:val="0"/>
          <w:sz w:val="32"/>
          <w:szCs w:val="32"/>
        </w:rPr>
        <w:t> </w:t>
      </w:r>
      <w:hyperlink r:id="rId6" w:history="1">
        <w:r w:rsidRPr="000A6226">
          <w:rPr>
            <w:rFonts w:ascii="仿宋_GB2312" w:eastAsia="仿宋_GB2312" w:hAnsi="宋体" w:cs="宋体" w:hint="eastAsia"/>
            <w:kern w:val="0"/>
            <w:sz w:val="32"/>
            <w:szCs w:val="32"/>
          </w:rPr>
          <w:t>附件</w:t>
        </w:r>
        <w:r w:rsidRPr="000A6226">
          <w:rPr>
            <w:rFonts w:ascii="仿宋_GB2312" w:eastAsia="仿宋_GB2312" w:hAnsi="宋体" w:cs="宋体" w:hint="eastAsia"/>
            <w:spacing w:val="-30"/>
            <w:kern w:val="0"/>
            <w:sz w:val="32"/>
            <w:szCs w:val="32"/>
          </w:rPr>
          <w:t>：1.2018年度第二批四川省应用基础研究计划项目申报指南</w:t>
        </w:r>
      </w:hyperlink>
    </w:p>
    <w:p w:rsidR="000A6226" w:rsidRPr="000A6226" w:rsidRDefault="000A6226" w:rsidP="000A6226">
      <w:pPr>
        <w:widowControl/>
        <w:spacing w:line="240" w:lineRule="auto"/>
        <w:ind w:leftChars="539" w:left="1132" w:firstLine="0"/>
        <w:jc w:val="left"/>
        <w:rPr>
          <w:rFonts w:ascii="仿宋_GB2312" w:eastAsia="仿宋_GB2312" w:hAnsi="宋体" w:cs="宋体" w:hint="eastAsia"/>
          <w:kern w:val="0"/>
          <w:sz w:val="32"/>
          <w:szCs w:val="32"/>
        </w:rPr>
      </w:pPr>
      <w:hyperlink r:id="rId7" w:history="1">
        <w:r w:rsidRPr="000A6226">
          <w:rPr>
            <w:rFonts w:ascii="仿宋_GB2312" w:eastAsia="仿宋_GB2312" w:hAnsi="仿宋" w:hint="eastAsia"/>
            <w:iCs/>
            <w:kern w:val="0"/>
            <w:sz w:val="32"/>
            <w:szCs w:val="32"/>
          </w:rPr>
          <w:t>2.2018年度四川省重点研发计划军民融合科技创新项目申报指南</w:t>
        </w:r>
      </w:hyperlink>
    </w:p>
    <w:p w:rsidR="000A6226" w:rsidRPr="000A6226" w:rsidRDefault="000A6226" w:rsidP="000A6226">
      <w:pPr>
        <w:widowControl/>
        <w:spacing w:line="240" w:lineRule="auto"/>
        <w:ind w:leftChars="539" w:left="1132" w:firstLine="0"/>
        <w:jc w:val="left"/>
        <w:rPr>
          <w:rFonts w:ascii="仿宋_GB2312" w:eastAsia="仿宋_GB2312" w:hAnsi="宋体" w:cs="宋体" w:hint="eastAsia"/>
          <w:kern w:val="0"/>
          <w:sz w:val="32"/>
          <w:szCs w:val="32"/>
        </w:rPr>
      </w:pPr>
      <w:hyperlink r:id="rId8" w:history="1">
        <w:r w:rsidRPr="000A6226">
          <w:rPr>
            <w:rFonts w:ascii="仿宋_GB2312" w:eastAsia="仿宋_GB2312" w:hAnsi="仿宋" w:hint="eastAsia"/>
            <w:iCs/>
            <w:color w:val="000000" w:themeColor="text1"/>
            <w:kern w:val="0"/>
            <w:sz w:val="32"/>
            <w:szCs w:val="32"/>
          </w:rPr>
          <w:t>3.2018年度第二批四川省重点研发计划高新技术发展及产业化领域项目申报指南</w:t>
        </w:r>
      </w:hyperlink>
    </w:p>
    <w:p w:rsidR="000A6226" w:rsidRPr="000A6226" w:rsidRDefault="000A6226" w:rsidP="000A6226">
      <w:pPr>
        <w:widowControl/>
        <w:spacing w:line="240" w:lineRule="auto"/>
        <w:ind w:leftChars="539" w:left="1132" w:firstLine="0"/>
        <w:jc w:val="left"/>
        <w:rPr>
          <w:rFonts w:ascii="仿宋_GB2312" w:eastAsia="仿宋_GB2312" w:hAnsi="宋体" w:cs="宋体" w:hint="eastAsia"/>
          <w:kern w:val="0"/>
          <w:sz w:val="32"/>
          <w:szCs w:val="32"/>
        </w:rPr>
      </w:pPr>
      <w:hyperlink r:id="rId9" w:history="1">
        <w:r w:rsidRPr="000A6226">
          <w:rPr>
            <w:rFonts w:ascii="仿宋_GB2312" w:eastAsia="仿宋_GB2312" w:hAnsi="仿宋" w:hint="eastAsia"/>
            <w:iCs/>
            <w:color w:val="000000" w:themeColor="text1"/>
            <w:kern w:val="0"/>
            <w:sz w:val="32"/>
            <w:szCs w:val="32"/>
          </w:rPr>
          <w:t>4.2018年度四川省重点研发计划县域科技创新项目申报指南</w:t>
        </w:r>
      </w:hyperlink>
    </w:p>
    <w:p w:rsidR="000A6226" w:rsidRPr="000A6226" w:rsidRDefault="000A6226" w:rsidP="000A6226">
      <w:pPr>
        <w:widowControl/>
        <w:spacing w:line="240" w:lineRule="auto"/>
        <w:ind w:leftChars="539" w:left="1132" w:firstLine="0"/>
        <w:jc w:val="left"/>
        <w:rPr>
          <w:rFonts w:ascii="仿宋_GB2312" w:eastAsia="仿宋_GB2312" w:hAnsi="宋体" w:cs="宋体" w:hint="eastAsia"/>
          <w:kern w:val="0"/>
          <w:sz w:val="32"/>
          <w:szCs w:val="32"/>
        </w:rPr>
      </w:pPr>
      <w:hyperlink r:id="rId10" w:history="1">
        <w:r w:rsidRPr="000A6226">
          <w:rPr>
            <w:rFonts w:ascii="仿宋_GB2312" w:eastAsia="仿宋_GB2312" w:hAnsi="仿宋" w:hint="eastAsia"/>
            <w:iCs/>
            <w:color w:val="000000" w:themeColor="text1"/>
            <w:kern w:val="0"/>
            <w:sz w:val="32"/>
            <w:szCs w:val="32"/>
          </w:rPr>
          <w:t>5.2018年度第二批四川省科技成果转移转化计划项目申报指南</w:t>
        </w:r>
      </w:hyperlink>
    </w:p>
    <w:p w:rsidR="000A6226" w:rsidRPr="000A6226" w:rsidRDefault="000A6226" w:rsidP="000A6226">
      <w:pPr>
        <w:widowControl/>
        <w:spacing w:line="240" w:lineRule="auto"/>
        <w:ind w:leftChars="539" w:left="1132" w:firstLine="0"/>
        <w:jc w:val="left"/>
        <w:rPr>
          <w:rFonts w:ascii="仿宋_GB2312" w:eastAsia="仿宋_GB2312" w:hAnsi="宋体" w:cs="宋体" w:hint="eastAsia"/>
          <w:kern w:val="0"/>
          <w:sz w:val="32"/>
          <w:szCs w:val="32"/>
        </w:rPr>
      </w:pPr>
      <w:hyperlink r:id="rId11" w:history="1">
        <w:r w:rsidRPr="000A6226">
          <w:rPr>
            <w:rFonts w:ascii="仿宋_GB2312" w:eastAsia="仿宋_GB2312" w:hAnsi="仿宋" w:hint="eastAsia"/>
            <w:iCs/>
            <w:color w:val="000000" w:themeColor="text1"/>
            <w:kern w:val="0"/>
            <w:sz w:val="32"/>
            <w:szCs w:val="32"/>
          </w:rPr>
          <w:t>6.2018年度四川省科技创新人才项目申报指南</w:t>
        </w:r>
      </w:hyperlink>
    </w:p>
    <w:p w:rsidR="000A6226" w:rsidRPr="000A6226" w:rsidRDefault="000A6226" w:rsidP="000A6226">
      <w:pPr>
        <w:widowControl/>
        <w:spacing w:line="240" w:lineRule="auto"/>
        <w:ind w:leftChars="539" w:left="1132" w:firstLine="0"/>
        <w:jc w:val="left"/>
        <w:rPr>
          <w:rFonts w:ascii="仿宋_GB2312" w:eastAsia="仿宋_GB2312" w:hAnsi="宋体" w:cs="宋体" w:hint="eastAsia"/>
          <w:kern w:val="0"/>
          <w:sz w:val="32"/>
          <w:szCs w:val="32"/>
        </w:rPr>
      </w:pPr>
      <w:hyperlink r:id="rId12" w:history="1">
        <w:r w:rsidRPr="000A6226">
          <w:rPr>
            <w:rFonts w:ascii="仿宋_GB2312" w:eastAsia="仿宋_GB2312" w:hAnsi="仿宋" w:hint="eastAsia"/>
            <w:iCs/>
            <w:color w:val="000000" w:themeColor="text1"/>
            <w:kern w:val="0"/>
            <w:sz w:val="32"/>
            <w:szCs w:val="32"/>
          </w:rPr>
          <w:t>7.2018年度第二批四川省软科学研究项目申报指南</w:t>
        </w:r>
      </w:hyperlink>
    </w:p>
    <w:p w:rsidR="000A6226" w:rsidRPr="000A6226" w:rsidRDefault="000A6226" w:rsidP="000A6226">
      <w:pPr>
        <w:widowControl/>
        <w:spacing w:after="200" w:line="560" w:lineRule="exact"/>
        <w:ind w:leftChars="629" w:left="1472" w:hangingChars="54" w:hanging="151"/>
        <w:jc w:val="left"/>
        <w:rPr>
          <w:rFonts w:ascii="仿宋_GB2312" w:eastAsia="仿宋_GB2312" w:hAnsi="宋体" w:cs="宋体"/>
          <w:kern w:val="0"/>
          <w:sz w:val="28"/>
          <w:szCs w:val="32"/>
        </w:rPr>
      </w:pPr>
    </w:p>
    <w:p w:rsidR="000A6226" w:rsidRDefault="000A6226">
      <w:pPr>
        <w:widowControl/>
        <w:jc w:val="center"/>
        <w:rPr>
          <w:rFonts w:ascii="仿宋_GB2312" w:eastAsia="仿宋_GB2312" w:hAnsi="宋体" w:cs="宋体"/>
          <w:kern w:val="0"/>
          <w:sz w:val="32"/>
          <w:szCs w:val="32"/>
        </w:rPr>
      </w:pPr>
      <w:r>
        <w:rPr>
          <w:rFonts w:ascii="仿宋_GB2312" w:eastAsia="仿宋_GB2312" w:hAnsi="宋体" w:cs="宋体"/>
          <w:kern w:val="0"/>
          <w:sz w:val="32"/>
          <w:szCs w:val="32"/>
        </w:rPr>
        <w:br w:type="page"/>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lastRenderedPageBreak/>
        <w:t>附件1</w:t>
      </w:r>
    </w:p>
    <w:p w:rsidR="000A6226" w:rsidRPr="000A6226" w:rsidRDefault="000A6226" w:rsidP="000A6226">
      <w:pPr>
        <w:widowControl/>
        <w:spacing w:before="100" w:beforeAutospacing="1" w:after="100" w:afterAutospacing="1" w:line="560" w:lineRule="atLeast"/>
        <w:ind w:firstLine="0"/>
        <w:jc w:val="center"/>
        <w:rPr>
          <w:rFonts w:ascii="宋体" w:eastAsia="宋体" w:hAnsi="宋体" w:cs="宋体"/>
          <w:kern w:val="0"/>
          <w:sz w:val="24"/>
          <w:szCs w:val="24"/>
        </w:rPr>
      </w:pPr>
      <w:r w:rsidRPr="000A6226">
        <w:rPr>
          <w:rFonts w:ascii="宋体" w:eastAsia="宋体" w:hAnsi="宋体" w:cs="宋体"/>
          <w:color w:val="000000"/>
          <w:kern w:val="0"/>
          <w:sz w:val="44"/>
          <w:szCs w:val="44"/>
        </w:rPr>
        <w:t> </w:t>
      </w:r>
    </w:p>
    <w:p w:rsidR="000A6226" w:rsidRPr="000A6226" w:rsidRDefault="000A6226" w:rsidP="000A6226">
      <w:pPr>
        <w:widowControl/>
        <w:spacing w:before="100" w:beforeAutospacing="1" w:after="100" w:afterAutospacing="1" w:line="560" w:lineRule="atLeast"/>
        <w:ind w:firstLine="0"/>
        <w:jc w:val="center"/>
        <w:rPr>
          <w:rFonts w:ascii="宋体" w:eastAsia="宋体" w:hAnsi="宋体" w:cs="宋体"/>
          <w:kern w:val="0"/>
          <w:sz w:val="24"/>
          <w:szCs w:val="24"/>
        </w:rPr>
      </w:pPr>
      <w:r w:rsidRPr="000A6226">
        <w:rPr>
          <w:rFonts w:ascii="方正小标宋_GBK" w:eastAsia="方正小标宋_GBK" w:hAnsi="宋体" w:cs="宋体" w:hint="eastAsia"/>
          <w:color w:val="000000"/>
          <w:kern w:val="0"/>
          <w:sz w:val="44"/>
          <w:szCs w:val="44"/>
        </w:rPr>
        <w:t>2018年度第二批四川省应用基础研究计划项目申报指南</w:t>
      </w:r>
    </w:p>
    <w:p w:rsidR="000A6226" w:rsidRPr="000A6226" w:rsidRDefault="000A6226" w:rsidP="000A6226">
      <w:pPr>
        <w:widowControl/>
        <w:spacing w:before="100" w:beforeAutospacing="1" w:after="100" w:afterAutospacing="1" w:line="560" w:lineRule="atLeast"/>
        <w:ind w:firstLine="0"/>
        <w:jc w:val="center"/>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（该指南请在线填写“四川省应用基础研究项目申报书”）</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宋体" w:eastAsia="宋体" w:hAnsi="宋体" w:cs="宋体"/>
          <w:color w:val="000000"/>
          <w:kern w:val="0"/>
          <w:sz w:val="24"/>
          <w:szCs w:val="24"/>
        </w:rPr>
        <w:t> </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为进一步贯彻落实党的十九大精神，务实推进《国务院关于全面加强基础科学研究的若干意见》（国发〔2018〕4号）的要求，结合年度工作计划，现将2018年度第二批四川省应用基础研究项目有关申报事宜通知如下：</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一、支持方式</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专项资金采取前补助支持方式。</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二、支持经费</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重大前沿项目拟立项5个，每个项目支持经费不超过80万元；重点项目拟立项30个，每个项目支持经费不超过30万元；面上项目拟立项170个，每个项目支持经费不超过10万元。</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三、支持重点</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（一）军民融合领域：</w:t>
      </w:r>
      <w:r w:rsidRPr="000A6226">
        <w:rPr>
          <w:rFonts w:ascii="仿宋_GB2312" w:eastAsia="仿宋_GB2312" w:hAnsi="宋体" w:cs="宋体" w:hint="eastAsia"/>
          <w:color w:val="000000"/>
          <w:kern w:val="0"/>
          <w:sz w:val="24"/>
          <w:szCs w:val="24"/>
        </w:rPr>
        <w:t>侧重支持前沿性、颠覆性军事应用技术方向，同时在民用领域也具有较好应用前景和经济效益类项目。包括航空产业领域，商务机、无人机理论技术攻关；航天产业领域，商业卫星、卫星数据应用；“互联网+”</w:t>
      </w:r>
      <w:r w:rsidRPr="000A6226">
        <w:rPr>
          <w:rFonts w:ascii="仿宋_GB2312" w:eastAsia="仿宋_GB2312" w:hAnsi="宋体" w:cs="宋体" w:hint="eastAsia"/>
          <w:color w:val="000000"/>
          <w:kern w:val="0"/>
          <w:sz w:val="24"/>
          <w:szCs w:val="24"/>
        </w:rPr>
        <w:lastRenderedPageBreak/>
        <w:t>军民融合产业领域，互联网+激光雷达、航空遥感、大数据、</w:t>
      </w:r>
      <w:proofErr w:type="gramStart"/>
      <w:r w:rsidRPr="000A6226">
        <w:rPr>
          <w:rFonts w:ascii="仿宋_GB2312" w:eastAsia="仿宋_GB2312" w:hAnsi="宋体" w:cs="宋体" w:hint="eastAsia"/>
          <w:color w:val="000000"/>
          <w:kern w:val="0"/>
          <w:sz w:val="24"/>
          <w:szCs w:val="24"/>
        </w:rPr>
        <w:t>云计算</w:t>
      </w:r>
      <w:proofErr w:type="gramEnd"/>
      <w:r w:rsidRPr="000A6226">
        <w:rPr>
          <w:rFonts w:ascii="仿宋_GB2312" w:eastAsia="仿宋_GB2312" w:hAnsi="宋体" w:cs="宋体" w:hint="eastAsia"/>
          <w:color w:val="000000"/>
          <w:kern w:val="0"/>
          <w:sz w:val="24"/>
          <w:szCs w:val="24"/>
        </w:rPr>
        <w:t>等应用基础研究；化合物半导体芯片产业领域和信息安全领域的基础和应用基础研究。</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（二）第五代移动通信（5G）领域：</w:t>
      </w:r>
      <w:r w:rsidRPr="000A6226">
        <w:rPr>
          <w:rFonts w:ascii="仿宋_GB2312" w:eastAsia="仿宋_GB2312" w:hAnsi="宋体" w:cs="宋体" w:hint="eastAsia"/>
          <w:color w:val="000000"/>
          <w:kern w:val="0"/>
          <w:sz w:val="24"/>
          <w:szCs w:val="24"/>
        </w:rPr>
        <w:t>侧重支持以促进5G产业发展为目标，推动5G与区域产业的合作，围绕系统、终端、仪表等开展的应用基础领域技术研发与攻关；围绕大规模网络测试、5G网络商用、5G关键技术研究、物联网技术、5G网络演进构架与关键技术研究和技术概念验证、5G技术规范等方向的基础和应用基础研究。</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（三）先进核能领域：</w:t>
      </w:r>
      <w:r w:rsidRPr="000A6226">
        <w:rPr>
          <w:rFonts w:ascii="仿宋_GB2312" w:eastAsia="仿宋_GB2312" w:hAnsi="宋体" w:cs="宋体" w:hint="eastAsia"/>
          <w:color w:val="000000"/>
          <w:kern w:val="0"/>
          <w:sz w:val="24"/>
          <w:szCs w:val="24"/>
        </w:rPr>
        <w:t>军用核动力和民用核电技术，核动力工程设计、核蒸汽供应系统设备集成供应、反应堆工程运行和应用研究、反应堆工程试验研究、核燃料和材料研究、同位素生产和核技术应用研究等；核聚变能技术领域，核聚变与等离子体物理、核聚变装置、聚变堆芯关键技术、聚变堆设计、聚变堆工艺和聚变</w:t>
      </w:r>
      <w:proofErr w:type="gramStart"/>
      <w:r w:rsidRPr="000A6226">
        <w:rPr>
          <w:rFonts w:ascii="仿宋_GB2312" w:eastAsia="仿宋_GB2312" w:hAnsi="宋体" w:cs="宋体" w:hint="eastAsia"/>
          <w:color w:val="000000"/>
          <w:kern w:val="0"/>
          <w:sz w:val="24"/>
          <w:szCs w:val="24"/>
        </w:rPr>
        <w:t>堆材料</w:t>
      </w:r>
      <w:proofErr w:type="gramEnd"/>
      <w:r w:rsidRPr="000A6226">
        <w:rPr>
          <w:rFonts w:ascii="仿宋_GB2312" w:eastAsia="仿宋_GB2312" w:hAnsi="宋体" w:cs="宋体" w:hint="eastAsia"/>
          <w:color w:val="000000"/>
          <w:kern w:val="0"/>
          <w:sz w:val="24"/>
          <w:szCs w:val="24"/>
        </w:rPr>
        <w:t>等方向的基础和应用基础研究。</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（四）网络空间安全领域：</w:t>
      </w:r>
      <w:r w:rsidRPr="000A6226">
        <w:rPr>
          <w:rFonts w:ascii="仿宋_GB2312" w:eastAsia="仿宋_GB2312" w:hAnsi="宋体" w:cs="宋体" w:hint="eastAsia"/>
          <w:color w:val="000000"/>
          <w:kern w:val="0"/>
          <w:sz w:val="24"/>
          <w:szCs w:val="24"/>
        </w:rPr>
        <w:t>侧重于支持在获取网络安全非对称优势方面具有较好应用前景和经济价值的前沿性、颠覆性方向，包括主动防御及容侵、大数据安全管控与隐私保护、人工智能网络安全、网络威胁深度分析识别、先进计算平台安全保密、自动化运</w:t>
      </w:r>
      <w:proofErr w:type="gramStart"/>
      <w:r w:rsidRPr="000A6226">
        <w:rPr>
          <w:rFonts w:ascii="仿宋_GB2312" w:eastAsia="仿宋_GB2312" w:hAnsi="宋体" w:cs="宋体" w:hint="eastAsia"/>
          <w:color w:val="000000"/>
          <w:kern w:val="0"/>
          <w:sz w:val="24"/>
          <w:szCs w:val="24"/>
        </w:rPr>
        <w:t>维管理</w:t>
      </w:r>
      <w:proofErr w:type="gramEnd"/>
      <w:r w:rsidRPr="000A6226">
        <w:rPr>
          <w:rFonts w:ascii="仿宋_GB2312" w:eastAsia="仿宋_GB2312" w:hAnsi="宋体" w:cs="宋体" w:hint="eastAsia"/>
          <w:color w:val="000000"/>
          <w:kern w:val="0"/>
          <w:sz w:val="24"/>
          <w:szCs w:val="24"/>
        </w:rPr>
        <w:t>与响应等支撑信息保护、信息管控、网络防御、网络威慑领域发展的基础研究和应用基础研究。</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（五）油气勘探开发领域：</w:t>
      </w:r>
      <w:r w:rsidRPr="000A6226">
        <w:rPr>
          <w:rFonts w:ascii="仿宋_GB2312" w:eastAsia="仿宋_GB2312" w:hAnsi="宋体" w:cs="宋体" w:hint="eastAsia"/>
          <w:color w:val="000000"/>
          <w:kern w:val="0"/>
          <w:sz w:val="24"/>
          <w:szCs w:val="24"/>
        </w:rPr>
        <w:t>油气储层综合评价、含油气盆地动力学、复杂油气藏地球物理勘探、油气开发复杂相态行为与渗流、复杂油气钻完井、复杂储层压裂和提高采收率以及</w:t>
      </w:r>
      <w:proofErr w:type="gramStart"/>
      <w:r w:rsidRPr="000A6226">
        <w:rPr>
          <w:rFonts w:ascii="仿宋_GB2312" w:eastAsia="仿宋_GB2312" w:hAnsi="宋体" w:cs="宋体" w:hint="eastAsia"/>
          <w:color w:val="000000"/>
          <w:kern w:val="0"/>
          <w:sz w:val="24"/>
          <w:szCs w:val="24"/>
        </w:rPr>
        <w:t>化学驱用材料</w:t>
      </w:r>
      <w:proofErr w:type="gramEnd"/>
      <w:r w:rsidRPr="000A6226">
        <w:rPr>
          <w:rFonts w:ascii="仿宋_GB2312" w:eastAsia="仿宋_GB2312" w:hAnsi="宋体" w:cs="宋体" w:hint="eastAsia"/>
          <w:color w:val="000000"/>
          <w:kern w:val="0"/>
          <w:sz w:val="24"/>
          <w:szCs w:val="24"/>
        </w:rPr>
        <w:t>研发等方向；西部复杂油气藏、海洋深水以及致密气、页岩气、煤层气、天然气水合物等非常规油气资源勘探开发领域科学前沿的基础研究和应用基础研究</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lastRenderedPageBreak/>
        <w:t>（六）</w:t>
      </w:r>
      <w:r w:rsidRPr="000A6226">
        <w:rPr>
          <w:rFonts w:ascii="仿宋_GB2312" w:eastAsia="仿宋_GB2312" w:hAnsi="宋体" w:cs="宋体" w:hint="eastAsia"/>
          <w:color w:val="000000"/>
          <w:kern w:val="0"/>
          <w:sz w:val="24"/>
          <w:szCs w:val="24"/>
        </w:rPr>
        <w:t>以一流大学和一流学科建设目标为重点，支持立足基础医学、临床医学、生物学、免疫学、环境科学、中医药等多学科发展开展的基础研究；支持与我省优势特色产业发展密切相关的</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双一流</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学科开展的应用基础研究；优先支持省属高校以争创</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双一流</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学科建设开展的基础和应用基础研究；支持人工智能、</w:t>
      </w:r>
      <w:r w:rsidRPr="000A6226">
        <w:rPr>
          <w:rFonts w:ascii="宋体" w:eastAsia="宋体" w:hAnsi="宋体" w:cs="宋体"/>
          <w:color w:val="000000"/>
          <w:kern w:val="0"/>
          <w:sz w:val="24"/>
          <w:szCs w:val="24"/>
        </w:rPr>
        <w:t>3D</w:t>
      </w:r>
      <w:r w:rsidRPr="000A6226">
        <w:rPr>
          <w:rFonts w:ascii="仿宋_GB2312" w:eastAsia="仿宋_GB2312" w:hAnsi="宋体" w:cs="宋体" w:hint="eastAsia"/>
          <w:color w:val="000000"/>
          <w:kern w:val="0"/>
          <w:sz w:val="24"/>
          <w:szCs w:val="24"/>
        </w:rPr>
        <w:t>打印、空气重污染防治、安全生产及防控、科学仪器设备测试技术等领域基础和应用基础研究。</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（七）</w:t>
      </w:r>
      <w:r w:rsidRPr="000A6226">
        <w:rPr>
          <w:rFonts w:ascii="仿宋_GB2312" w:eastAsia="仿宋_GB2312" w:hAnsi="宋体" w:cs="宋体" w:hint="eastAsia"/>
          <w:color w:val="000000"/>
          <w:kern w:val="0"/>
          <w:sz w:val="24"/>
          <w:szCs w:val="24"/>
        </w:rPr>
        <w:t>鼓励自由探索、挑战未知，促进基础科学与应用研究融通。支持其他具有优势基础的基础学科和产业领域，以及《四川省科学技术厅关于发布2018年度四川省科技计划项目申报指南的通知》（川科计〔2017〕9号）中</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应用基础研究项目申报指南</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明确的支持重点领域及方向。</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四、申报要求</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（一）项目类别：本批</w:t>
      </w:r>
      <w:r w:rsidRPr="000A6226">
        <w:rPr>
          <w:rFonts w:ascii="仿宋_GB2312" w:eastAsia="仿宋_GB2312" w:hAnsi="宋体" w:cs="宋体" w:hint="eastAsia"/>
          <w:color w:val="000000"/>
          <w:kern w:val="0"/>
          <w:sz w:val="24"/>
          <w:szCs w:val="24"/>
        </w:rPr>
        <w:t>应用基础研究计划项目分为重大前沿项目、重点项目和面上项目三个类别。</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（二）</w:t>
      </w:r>
      <w:r w:rsidRPr="000A6226">
        <w:rPr>
          <w:rFonts w:ascii="仿宋_GB2312" w:eastAsia="仿宋_GB2312" w:hAnsi="宋体" w:cs="宋体" w:hint="eastAsia"/>
          <w:color w:val="000000"/>
          <w:kern w:val="0"/>
          <w:sz w:val="24"/>
          <w:szCs w:val="24"/>
        </w:rPr>
        <w:t>项目负责人必须亲自参加项目的研究和实施，必须有足够的精力投入项目组织和管理。项目的主要研究人员，要具有相应的专业技术职称。</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1.重大前沿项目负责人应为四川省重点实验室等省部级（含）以上科技创新基地的固定人员，应具有主持省部级（含）以上基础研究或应用基础研究项目的经历，具有正高级专业技术职称。</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2.重点项目负责人原则上应具有主持或参与省部级（含）以上基础研究或应用基础研究项目的经历，具有高级专业技术职称或者具有博士学位。</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lastRenderedPageBreak/>
        <w:t>3.面上项目负责人应具有高级专业技术职称或者具有博士学位，或者获得硕士学位4年（含）以上。</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（三）</w:t>
      </w:r>
      <w:r w:rsidRPr="000A6226">
        <w:rPr>
          <w:rFonts w:ascii="仿宋_GB2312" w:eastAsia="仿宋_GB2312" w:hAnsi="宋体" w:cs="宋体" w:hint="eastAsia"/>
          <w:color w:val="000000"/>
          <w:kern w:val="0"/>
          <w:sz w:val="24"/>
          <w:szCs w:val="24"/>
        </w:rPr>
        <w:t>项目研究周期一般为2-3年，申报单位为企业的须提供1:1以上的配套资金。所有经费必须设立专账，足额到项目，专款专用。</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（四）申报材料：</w:t>
      </w:r>
      <w:r w:rsidRPr="000A6226">
        <w:rPr>
          <w:rFonts w:ascii="仿宋_GB2312" w:eastAsia="仿宋_GB2312" w:hAnsi="宋体" w:cs="宋体" w:hint="eastAsia"/>
          <w:color w:val="000000"/>
          <w:kern w:val="0"/>
          <w:sz w:val="24"/>
          <w:szCs w:val="24"/>
        </w:rPr>
        <w:t>项目负责人在线填写</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四川省应用基础研究项目申报书</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，申报重大前沿项目请务必在项目名称后面加注</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（重大前沿）</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、申报重点项目请务必在项目名称后面加注</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（重点）</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、申报面上项目请务必在项目名称后面加注</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（面上）</w:t>
      </w:r>
      <w:r w:rsidRPr="000A6226">
        <w:rPr>
          <w:rFonts w:ascii="宋体" w:eastAsia="宋体" w:hAnsi="宋体" w:cs="宋体"/>
          <w:color w:val="000000"/>
          <w:kern w:val="0"/>
          <w:sz w:val="24"/>
          <w:szCs w:val="24"/>
        </w:rPr>
        <w:t>”</w:t>
      </w:r>
      <w:r w:rsidRPr="000A6226">
        <w:rPr>
          <w:rFonts w:ascii="仿宋_GB2312" w:eastAsia="仿宋_GB2312" w:hAnsi="宋体" w:cs="宋体" w:hint="eastAsia"/>
          <w:color w:val="000000"/>
          <w:kern w:val="0"/>
          <w:sz w:val="24"/>
          <w:szCs w:val="24"/>
        </w:rPr>
        <w:t>，未加注或加注错误的项目将不予受理。</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（五）限项申报：</w:t>
      </w:r>
      <w:r w:rsidRPr="000A6226">
        <w:rPr>
          <w:rFonts w:ascii="仿宋_GB2312" w:eastAsia="仿宋_GB2312" w:hAnsi="宋体" w:cs="宋体" w:hint="eastAsia"/>
          <w:color w:val="000000"/>
          <w:kern w:val="0"/>
          <w:sz w:val="24"/>
          <w:szCs w:val="24"/>
        </w:rPr>
        <w:t>各申报单位具体限项数详见附件《有关单位应用基础研究项目申报名额表》；附件中未涉及的单位申报项目总数不超过3项；单位超额申报将不予受理。体现基地、项目、人才相结合的支持原则，国家重点实验室及四川省重点实验室申报项目总数不超过2项（须为固定人员主持），且不受单位申报项目总数限制。</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 </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附件：有关单位应用基础研究项目申报名额表</w:t>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 </w:t>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 </w:t>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附件</w:t>
      </w:r>
    </w:p>
    <w:p w:rsidR="000A6226" w:rsidRPr="000A6226" w:rsidRDefault="000A6226" w:rsidP="000A6226">
      <w:pPr>
        <w:widowControl/>
        <w:spacing w:before="100" w:beforeAutospacing="1" w:after="100" w:afterAutospacing="1" w:line="560" w:lineRule="atLeast"/>
        <w:ind w:firstLine="708"/>
        <w:jc w:val="center"/>
        <w:rPr>
          <w:rFonts w:ascii="宋体" w:eastAsia="宋体" w:hAnsi="宋体" w:cs="宋体"/>
          <w:kern w:val="0"/>
          <w:sz w:val="24"/>
          <w:szCs w:val="24"/>
        </w:rPr>
      </w:pPr>
      <w:r w:rsidRPr="000A6226">
        <w:rPr>
          <w:rFonts w:ascii="方正小标宋_GBK" w:eastAsia="方正小标宋_GBK" w:hAnsi="宋体" w:cs="宋体" w:hint="eastAsia"/>
          <w:color w:val="000000"/>
          <w:kern w:val="0"/>
          <w:sz w:val="36"/>
          <w:szCs w:val="36"/>
        </w:rPr>
        <w:t>有关单位应用基础研究项目申报名额表</w:t>
      </w:r>
    </w:p>
    <w:tbl>
      <w:tblPr>
        <w:tblW w:w="8515" w:type="dxa"/>
        <w:jc w:val="center"/>
        <w:tblCellMar>
          <w:left w:w="0" w:type="dxa"/>
          <w:right w:w="0" w:type="dxa"/>
        </w:tblCellMar>
        <w:tblLook w:val="04A0"/>
      </w:tblPr>
      <w:tblGrid>
        <w:gridCol w:w="2799"/>
        <w:gridCol w:w="1275"/>
        <w:gridCol w:w="3261"/>
        <w:gridCol w:w="1180"/>
      </w:tblGrid>
      <w:tr w:rsidR="000A6226" w:rsidRPr="000A6226" w:rsidTr="000A6226">
        <w:trPr>
          <w:trHeight w:val="589"/>
          <w:jc w:val="center"/>
        </w:trPr>
        <w:tc>
          <w:tcPr>
            <w:tcW w:w="279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napToGrid w:val="0"/>
              <w:spacing w:before="100" w:beforeAutospacing="1" w:after="100" w:afterAutospacing="1" w:line="560" w:lineRule="atLeast"/>
              <w:ind w:firstLine="0"/>
              <w:jc w:val="center"/>
              <w:rPr>
                <w:rFonts w:ascii="宋体" w:eastAsia="宋体" w:hAnsi="宋体" w:cs="宋体"/>
                <w:kern w:val="0"/>
                <w:sz w:val="24"/>
                <w:szCs w:val="24"/>
              </w:rPr>
            </w:pPr>
            <w:r w:rsidRPr="000A6226">
              <w:rPr>
                <w:rFonts w:ascii="仿宋_GB2312" w:eastAsia="仿宋_GB2312" w:hAnsi="宋体" w:cs="宋体" w:hint="eastAsia"/>
                <w:b/>
                <w:bCs/>
                <w:color w:val="000000"/>
                <w:kern w:val="0"/>
                <w:sz w:val="28"/>
                <w:szCs w:val="28"/>
              </w:rPr>
              <w:lastRenderedPageBreak/>
              <w:t>单位</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napToGrid w:val="0"/>
              <w:spacing w:before="100" w:beforeAutospacing="1" w:after="100" w:afterAutospacing="1" w:line="560" w:lineRule="atLeast"/>
              <w:ind w:firstLine="0"/>
              <w:jc w:val="center"/>
              <w:rPr>
                <w:rFonts w:ascii="宋体" w:eastAsia="宋体" w:hAnsi="宋体" w:cs="宋体"/>
                <w:kern w:val="0"/>
                <w:sz w:val="24"/>
                <w:szCs w:val="24"/>
              </w:rPr>
            </w:pPr>
            <w:r w:rsidRPr="000A6226">
              <w:rPr>
                <w:rFonts w:ascii="仿宋_GB2312" w:eastAsia="仿宋_GB2312" w:hAnsi="宋体" w:cs="宋体" w:hint="eastAsia"/>
                <w:b/>
                <w:bCs/>
                <w:color w:val="000000"/>
                <w:kern w:val="0"/>
                <w:sz w:val="28"/>
                <w:szCs w:val="28"/>
              </w:rPr>
              <w:t>总数</w:t>
            </w:r>
          </w:p>
        </w:tc>
        <w:tc>
          <w:tcPr>
            <w:tcW w:w="32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napToGrid w:val="0"/>
              <w:spacing w:before="100" w:beforeAutospacing="1" w:after="100" w:afterAutospacing="1" w:line="560" w:lineRule="atLeast"/>
              <w:ind w:firstLine="0"/>
              <w:jc w:val="center"/>
              <w:rPr>
                <w:rFonts w:ascii="宋体" w:eastAsia="宋体" w:hAnsi="宋体" w:cs="宋体"/>
                <w:kern w:val="0"/>
                <w:sz w:val="24"/>
                <w:szCs w:val="24"/>
              </w:rPr>
            </w:pPr>
            <w:r w:rsidRPr="000A6226">
              <w:rPr>
                <w:rFonts w:ascii="仿宋_GB2312" w:eastAsia="仿宋_GB2312" w:hAnsi="宋体" w:cs="宋体" w:hint="eastAsia"/>
                <w:b/>
                <w:bCs/>
                <w:color w:val="000000"/>
                <w:kern w:val="0"/>
                <w:sz w:val="28"/>
                <w:szCs w:val="28"/>
              </w:rPr>
              <w:t>单位</w:t>
            </w:r>
          </w:p>
        </w:tc>
        <w:tc>
          <w:tcPr>
            <w:tcW w:w="11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napToGrid w:val="0"/>
              <w:spacing w:before="100" w:beforeAutospacing="1" w:after="100" w:afterAutospacing="1" w:line="560" w:lineRule="atLeast"/>
              <w:ind w:firstLine="0"/>
              <w:jc w:val="center"/>
              <w:rPr>
                <w:rFonts w:ascii="宋体" w:eastAsia="宋体" w:hAnsi="宋体" w:cs="宋体"/>
                <w:kern w:val="0"/>
                <w:sz w:val="24"/>
                <w:szCs w:val="24"/>
              </w:rPr>
            </w:pPr>
            <w:r w:rsidRPr="000A6226">
              <w:rPr>
                <w:rFonts w:ascii="仿宋_GB2312" w:eastAsia="仿宋_GB2312" w:hAnsi="宋体" w:cs="宋体" w:hint="eastAsia"/>
                <w:b/>
                <w:bCs/>
                <w:color w:val="000000"/>
                <w:kern w:val="0"/>
                <w:sz w:val="28"/>
                <w:szCs w:val="28"/>
              </w:rPr>
              <w:t>总数</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四川大学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30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西昌学院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电子科技大学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20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成都医学院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西南交通大学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20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乐山师范学院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西南财经大学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内江师范学院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西南民族大学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成都体育学院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四川农业大学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绵阳师范学院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四川师范大学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宜宾学院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西南石油大学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成都工业学院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成都理工大学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四川旅游学院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成都中医药大学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成都师范学院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西南科技大学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攀枝花学院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西华大学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中国科学院成都分院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20</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西华师范大学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中国工程物理研究院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20</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西南医科大学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四川大学附属医院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30</w:t>
            </w:r>
          </w:p>
        </w:tc>
      </w:tr>
      <w:tr w:rsidR="000A6226" w:rsidRPr="000A6226" w:rsidTr="000A6226">
        <w:trPr>
          <w:trHeight w:val="666"/>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成都信息工程大学</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四川省医学科学院</w:t>
            </w:r>
            <w:r w:rsidRPr="000A6226">
              <w:rPr>
                <w:rFonts w:ascii="宋体" w:eastAsia="宋体" w:hAnsi="宋体" w:cs="宋体" w:hint="eastAsia"/>
                <w:kern w:val="0"/>
                <w:sz w:val="24"/>
                <w:szCs w:val="24"/>
              </w:rPr>
              <w:t>•</w:t>
            </w:r>
            <w:r w:rsidRPr="000A6226">
              <w:rPr>
                <w:rFonts w:ascii="仿宋_GB2312" w:eastAsia="仿宋_GB2312" w:hAnsi="宋体" w:cs="宋体" w:hint="eastAsia"/>
                <w:kern w:val="0"/>
                <w:sz w:val="24"/>
                <w:szCs w:val="24"/>
              </w:rPr>
              <w:t>四川省人民医院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川北医学院</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四川省肿瘤医院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四川理工学院</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成都军区总医院</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5</w:t>
            </w:r>
          </w:p>
        </w:tc>
      </w:tr>
      <w:tr w:rsidR="000A6226" w:rsidRPr="000A6226" w:rsidTr="000A6226">
        <w:trPr>
          <w:trHeight w:val="397"/>
          <w:jc w:val="center"/>
        </w:trPr>
        <w:tc>
          <w:tcPr>
            <w:tcW w:w="279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成都学院</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10</w:t>
            </w:r>
          </w:p>
        </w:tc>
        <w:tc>
          <w:tcPr>
            <w:tcW w:w="3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left"/>
              <w:rPr>
                <w:rFonts w:ascii="宋体" w:eastAsia="宋体" w:hAnsi="宋体" w:cs="宋体"/>
                <w:kern w:val="0"/>
                <w:sz w:val="24"/>
                <w:szCs w:val="24"/>
              </w:rPr>
            </w:pPr>
            <w:r w:rsidRPr="000A6226">
              <w:rPr>
                <w:rFonts w:ascii="仿宋_GB2312" w:eastAsia="仿宋_GB2312" w:hAnsi="宋体" w:cs="宋体" w:hint="eastAsia"/>
                <w:kern w:val="0"/>
                <w:sz w:val="24"/>
                <w:szCs w:val="24"/>
              </w:rPr>
              <w:t> </w:t>
            </w:r>
          </w:p>
        </w:tc>
        <w:tc>
          <w:tcPr>
            <w:tcW w:w="11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6226" w:rsidRPr="000A6226" w:rsidRDefault="000A6226" w:rsidP="000A6226">
            <w:pPr>
              <w:widowControl/>
              <w:spacing w:before="100" w:beforeAutospacing="1" w:after="100" w:afterAutospacing="1" w:line="240" w:lineRule="auto"/>
              <w:ind w:firstLine="0"/>
              <w:jc w:val="center"/>
              <w:rPr>
                <w:rFonts w:ascii="宋体" w:eastAsia="宋体" w:hAnsi="宋体" w:cs="宋体"/>
                <w:kern w:val="0"/>
                <w:sz w:val="24"/>
                <w:szCs w:val="24"/>
              </w:rPr>
            </w:pPr>
            <w:r w:rsidRPr="000A6226">
              <w:rPr>
                <w:rFonts w:ascii="仿宋_GB2312" w:eastAsia="仿宋_GB2312" w:hAnsi="宋体" w:cs="宋体" w:hint="eastAsia"/>
                <w:kern w:val="0"/>
                <w:sz w:val="24"/>
                <w:szCs w:val="24"/>
              </w:rPr>
              <w:t> </w:t>
            </w:r>
          </w:p>
        </w:tc>
      </w:tr>
    </w:tbl>
    <w:p w:rsidR="000A6226" w:rsidRPr="000A6226" w:rsidRDefault="000A6226" w:rsidP="000A6226">
      <w:pPr>
        <w:widowControl/>
        <w:snapToGrid w:val="0"/>
        <w:spacing w:before="100" w:beforeAutospacing="1" w:after="100" w:afterAutospacing="1" w:line="560" w:lineRule="atLeast"/>
        <w:ind w:firstLine="137"/>
        <w:jc w:val="left"/>
        <w:rPr>
          <w:rFonts w:ascii="宋体" w:eastAsia="宋体" w:hAnsi="宋体" w:cs="宋体"/>
          <w:kern w:val="0"/>
          <w:sz w:val="24"/>
          <w:szCs w:val="24"/>
        </w:rPr>
      </w:pPr>
      <w:r w:rsidRPr="000A6226">
        <w:rPr>
          <w:rFonts w:ascii="仿宋_GB2312" w:eastAsia="仿宋_GB2312" w:hAnsi="宋体" w:cs="宋体" w:hint="eastAsia"/>
          <w:color w:val="000000"/>
          <w:kern w:val="0"/>
          <w:sz w:val="28"/>
          <w:szCs w:val="28"/>
        </w:rPr>
        <w:t>注：1.未涉及的单位申报项目总数不超过3项；</w:t>
      </w:r>
    </w:p>
    <w:p w:rsidR="000A6226" w:rsidRPr="000A6226" w:rsidRDefault="000A6226" w:rsidP="000A6226">
      <w:pPr>
        <w:widowControl/>
        <w:snapToGrid w:val="0"/>
        <w:spacing w:before="100" w:beforeAutospacing="1" w:after="100" w:afterAutospacing="1" w:line="560" w:lineRule="atLeast"/>
        <w:ind w:firstLine="783"/>
        <w:jc w:val="left"/>
        <w:rPr>
          <w:rFonts w:ascii="宋体" w:eastAsia="宋体" w:hAnsi="宋体" w:cs="宋体"/>
          <w:kern w:val="0"/>
          <w:sz w:val="24"/>
          <w:szCs w:val="24"/>
        </w:rPr>
      </w:pPr>
      <w:r w:rsidRPr="000A6226">
        <w:rPr>
          <w:rFonts w:ascii="仿宋_GB2312" w:eastAsia="仿宋_GB2312" w:hAnsi="宋体" w:cs="宋体" w:hint="eastAsia"/>
          <w:color w:val="000000"/>
          <w:kern w:val="0"/>
          <w:sz w:val="28"/>
          <w:szCs w:val="28"/>
        </w:rPr>
        <w:t>2.国家重点实验室及四川省重点实验室申报项目总数不超过2项（须为固定人员主持），且不受单位申报项目总数限制；</w:t>
      </w:r>
    </w:p>
    <w:p w:rsidR="000A6226" w:rsidRPr="000A6226" w:rsidRDefault="000A6226" w:rsidP="000A6226">
      <w:pPr>
        <w:widowControl/>
        <w:snapToGrid w:val="0"/>
        <w:spacing w:before="100" w:beforeAutospacing="1" w:after="100" w:afterAutospacing="1" w:line="560" w:lineRule="atLeast"/>
        <w:ind w:firstLine="769"/>
        <w:jc w:val="left"/>
        <w:rPr>
          <w:rFonts w:ascii="宋体" w:eastAsia="宋体" w:hAnsi="宋体" w:cs="宋体"/>
          <w:kern w:val="0"/>
          <w:sz w:val="24"/>
          <w:szCs w:val="24"/>
        </w:rPr>
      </w:pPr>
      <w:r w:rsidRPr="000A6226">
        <w:rPr>
          <w:rFonts w:ascii="仿宋_GB2312" w:eastAsia="仿宋_GB2312" w:hAnsi="宋体" w:cs="宋体" w:hint="eastAsia"/>
          <w:color w:val="000000"/>
          <w:kern w:val="0"/>
          <w:sz w:val="28"/>
          <w:szCs w:val="28"/>
        </w:rPr>
        <w:t>3.单位超额申报将不予受理。</w:t>
      </w:r>
    </w:p>
    <w:p w:rsidR="000A6226" w:rsidRPr="000A6226" w:rsidRDefault="000A6226" w:rsidP="000A6226">
      <w:pPr>
        <w:widowControl/>
        <w:spacing w:after="200" w:line="560" w:lineRule="exact"/>
        <w:ind w:leftChars="629" w:left="1494" w:hangingChars="54" w:hanging="173"/>
        <w:jc w:val="left"/>
        <w:rPr>
          <w:rFonts w:ascii="仿宋_GB2312" w:eastAsia="仿宋_GB2312" w:hAnsi="宋体" w:cs="宋体" w:hint="eastAsia"/>
          <w:kern w:val="0"/>
          <w:sz w:val="32"/>
          <w:szCs w:val="32"/>
        </w:rPr>
      </w:pPr>
    </w:p>
    <w:p w:rsidR="000A6226" w:rsidRDefault="000A6226">
      <w:pPr>
        <w:widowControl/>
        <w:jc w:val="center"/>
      </w:pPr>
      <w:r>
        <w:br w:type="page"/>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lastRenderedPageBreak/>
        <w:t>附件2</w:t>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宋体" w:eastAsia="宋体" w:hAnsi="宋体" w:cs="宋体"/>
          <w:color w:val="000000"/>
          <w:kern w:val="0"/>
          <w:sz w:val="24"/>
          <w:szCs w:val="24"/>
        </w:rPr>
        <w:t> </w:t>
      </w:r>
    </w:p>
    <w:p w:rsidR="000A6226" w:rsidRPr="000A6226" w:rsidRDefault="000A6226" w:rsidP="000A6226">
      <w:pPr>
        <w:widowControl/>
        <w:spacing w:before="100" w:beforeAutospacing="1" w:after="100" w:afterAutospacing="1" w:line="560" w:lineRule="atLeast"/>
        <w:ind w:firstLine="0"/>
        <w:jc w:val="center"/>
        <w:rPr>
          <w:rFonts w:ascii="宋体" w:eastAsia="宋体" w:hAnsi="宋体" w:cs="宋体"/>
          <w:kern w:val="0"/>
          <w:sz w:val="24"/>
          <w:szCs w:val="24"/>
        </w:rPr>
      </w:pPr>
      <w:r w:rsidRPr="000A6226">
        <w:rPr>
          <w:rFonts w:ascii="方正小标宋_GBK" w:eastAsia="方正小标宋_GBK" w:hAnsi="宋体" w:cs="宋体" w:hint="eastAsia"/>
          <w:color w:val="000000"/>
          <w:kern w:val="0"/>
          <w:sz w:val="44"/>
          <w:szCs w:val="44"/>
        </w:rPr>
        <w:t>2018年</w:t>
      </w:r>
      <w:bookmarkStart w:id="2" w:name="_Toc333330620"/>
      <w:r w:rsidRPr="000A6226">
        <w:rPr>
          <w:rFonts w:ascii="方正小标宋_GBK" w:eastAsia="方正小标宋_GBK" w:hAnsi="宋体" w:cs="宋体" w:hint="eastAsia"/>
          <w:color w:val="000000"/>
          <w:kern w:val="0"/>
          <w:sz w:val="44"/>
          <w:szCs w:val="44"/>
        </w:rPr>
        <w:t>度四川省重点研发计划军民融合科技创新项目申报指南</w:t>
      </w:r>
      <w:bookmarkEnd w:id="2"/>
    </w:p>
    <w:p w:rsidR="000A6226" w:rsidRPr="000A6226" w:rsidRDefault="000A6226" w:rsidP="000A6226">
      <w:pPr>
        <w:widowControl/>
        <w:spacing w:before="100" w:beforeAutospacing="1" w:after="100" w:afterAutospacing="1" w:line="560" w:lineRule="atLeast"/>
        <w:ind w:firstLine="0"/>
        <w:jc w:val="center"/>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（在线填报“四川省重点研发项目申报书”）</w:t>
      </w:r>
    </w:p>
    <w:p w:rsidR="000A6226" w:rsidRPr="000A6226" w:rsidRDefault="000A6226" w:rsidP="000A6226">
      <w:pPr>
        <w:widowControl/>
        <w:spacing w:before="100" w:beforeAutospacing="1" w:after="100" w:afterAutospacing="1" w:line="560" w:lineRule="atLeast"/>
        <w:ind w:firstLine="0"/>
        <w:jc w:val="center"/>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 </w:t>
      </w:r>
    </w:p>
    <w:p w:rsidR="000A6226" w:rsidRPr="000A6226" w:rsidRDefault="000A6226" w:rsidP="000A6226">
      <w:pPr>
        <w:widowControl/>
        <w:autoSpaceDE w:val="0"/>
        <w:autoSpaceDN w:val="0"/>
        <w:snapToGrid w:val="0"/>
        <w:spacing w:before="100" w:beforeAutospacing="1" w:after="100" w:afterAutospacing="1" w:line="560" w:lineRule="atLeast"/>
        <w:ind w:firstLine="646"/>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面向高等院校、科研院所和科技型军民融合企业，根据科技部、中央军委科技委《科技军民融合重点专项实施方案》、《四川省“十三五”科技创新规划》、《四川省“十三五”军民融合发展规划》有关精神，结合四川省军民融合发展的重点技术、重点方向、重点领域，以科技军民融合自主创新为核心，发挥省级科技支撑计划的引导作用，重点支持当前和未来一段时间符合四川省军民融合发展方向的新技术、新材料、新产品、新工艺等，着力形成一批面向军民融合产业领域的科技成果。同时，遴选储备一批推荐国家军民融合重点专项的前沿颠覆性技术。</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一、支持方式</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专项资金采取前补助支持方式。</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二、支持额度</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50项。高等院校、科研院所申报的项目，每个项目支持经费不超过30万元；企业申报的项目，每个项目支持经费不超过50万元。</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lastRenderedPageBreak/>
        <w:t>三、实施周期</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一般为两年，2018年6月至2020年6月。</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四、自筹经费要求</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企业参与申报的项目，自筹经费与申请经费比不低于1:1，高等院校、科研院所申报的项目可不要求自筹经费。</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五、重点领域</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航空与航天、核电及核技术应用、军工电子与现代信息技术、高端装备与智能制造、新材料等。（备注：所有申报项目请</w:t>
      </w:r>
      <w:proofErr w:type="gramStart"/>
      <w:r w:rsidRPr="000A6226">
        <w:rPr>
          <w:rFonts w:ascii="仿宋_GB2312" w:eastAsia="仿宋_GB2312" w:hAnsi="宋体" w:cs="宋体" w:hint="eastAsia"/>
          <w:color w:val="000000"/>
          <w:kern w:val="0"/>
          <w:sz w:val="24"/>
          <w:szCs w:val="24"/>
        </w:rPr>
        <w:t>作脱密</w:t>
      </w:r>
      <w:proofErr w:type="gramEnd"/>
      <w:r w:rsidRPr="000A6226">
        <w:rPr>
          <w:rFonts w:ascii="仿宋_GB2312" w:eastAsia="仿宋_GB2312" w:hAnsi="宋体" w:cs="宋体" w:hint="eastAsia"/>
          <w:color w:val="000000"/>
          <w:kern w:val="0"/>
          <w:sz w:val="24"/>
          <w:szCs w:val="24"/>
        </w:rPr>
        <w:t>处理，本批申报暂不接受涉密项目及相关申报材料。）</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（一）航空与航天。</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航空器纤维增强复合材料构件的激光智能表面处理技术与装备研发；XC军用飞机模拟座舱舱体及附件研制；大功率飞机蒙皮激光清洗装备研制与应用；先进机载目标指示技术；航空航天大型、超大型高低温智能实验系统;基于垂直起降固定</w:t>
      </w:r>
      <w:proofErr w:type="gramStart"/>
      <w:r w:rsidRPr="000A6226">
        <w:rPr>
          <w:rFonts w:ascii="仿宋_GB2312" w:eastAsia="仿宋_GB2312" w:hAnsi="宋体" w:cs="宋体" w:hint="eastAsia"/>
          <w:color w:val="000000"/>
          <w:kern w:val="0"/>
          <w:sz w:val="24"/>
          <w:szCs w:val="24"/>
        </w:rPr>
        <w:t>翼</w:t>
      </w:r>
      <w:proofErr w:type="gramEnd"/>
      <w:r w:rsidRPr="000A6226">
        <w:rPr>
          <w:rFonts w:ascii="仿宋_GB2312" w:eastAsia="仿宋_GB2312" w:hAnsi="宋体" w:cs="宋体" w:hint="eastAsia"/>
          <w:color w:val="000000"/>
          <w:kern w:val="0"/>
          <w:sz w:val="24"/>
          <w:szCs w:val="24"/>
        </w:rPr>
        <w:t>无人机的智慧农业系统;低空无人机智能跟踪系统;分布式网络</w:t>
      </w:r>
      <w:proofErr w:type="gramStart"/>
      <w:r w:rsidRPr="000A6226">
        <w:rPr>
          <w:rFonts w:ascii="仿宋_GB2312" w:eastAsia="仿宋_GB2312" w:hAnsi="宋体" w:cs="宋体" w:hint="eastAsia"/>
          <w:color w:val="000000"/>
          <w:kern w:val="0"/>
          <w:sz w:val="24"/>
          <w:szCs w:val="24"/>
        </w:rPr>
        <w:t>化机场</w:t>
      </w:r>
      <w:proofErr w:type="gramEnd"/>
      <w:r w:rsidRPr="000A6226">
        <w:rPr>
          <w:rFonts w:ascii="仿宋_GB2312" w:eastAsia="仿宋_GB2312" w:hAnsi="宋体" w:cs="宋体" w:hint="eastAsia"/>
          <w:color w:val="000000"/>
          <w:kern w:val="0"/>
          <w:sz w:val="24"/>
          <w:szCs w:val="24"/>
        </w:rPr>
        <w:t>无人机智能防控系统；基于自动执行任务和自动充电技术的智能无人机运行系统等。</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（二）核电及核技术应用。</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高效中子、γ射线复合屏蔽材料；可溶液加工的低成本钙钛矿材料</w:t>
      </w:r>
      <w:proofErr w:type="gramStart"/>
      <w:r w:rsidRPr="000A6226">
        <w:rPr>
          <w:rFonts w:ascii="仿宋_GB2312" w:eastAsia="仿宋_GB2312" w:hAnsi="宋体" w:cs="宋体" w:hint="eastAsia"/>
          <w:color w:val="000000"/>
          <w:kern w:val="0"/>
          <w:sz w:val="24"/>
          <w:szCs w:val="24"/>
        </w:rPr>
        <w:t>氚</w:t>
      </w:r>
      <w:proofErr w:type="gramEnd"/>
      <w:r w:rsidRPr="000A6226">
        <w:rPr>
          <w:rFonts w:ascii="仿宋_GB2312" w:eastAsia="仿宋_GB2312" w:hAnsi="宋体" w:cs="宋体" w:hint="eastAsia"/>
          <w:color w:val="000000"/>
          <w:kern w:val="0"/>
          <w:sz w:val="24"/>
          <w:szCs w:val="24"/>
        </w:rPr>
        <w:t>新型核辐射探测器；自给能在线中子注量测量技术；高性能结构功能一体化辐射体制</w:t>
      </w:r>
      <w:r w:rsidRPr="000A6226">
        <w:rPr>
          <w:rFonts w:ascii="仿宋_GB2312" w:eastAsia="仿宋_GB2312" w:hAnsi="宋体" w:cs="宋体" w:hint="eastAsia"/>
          <w:color w:val="000000"/>
          <w:kern w:val="0"/>
          <w:sz w:val="24"/>
          <w:szCs w:val="24"/>
        </w:rPr>
        <w:lastRenderedPageBreak/>
        <w:t>造；质子、重离子加速器用大尺寸纳米</w:t>
      </w:r>
      <w:proofErr w:type="gramStart"/>
      <w:r w:rsidRPr="000A6226">
        <w:rPr>
          <w:rFonts w:ascii="仿宋_GB2312" w:eastAsia="仿宋_GB2312" w:hAnsi="宋体" w:cs="宋体" w:hint="eastAsia"/>
          <w:color w:val="000000"/>
          <w:kern w:val="0"/>
          <w:sz w:val="24"/>
          <w:szCs w:val="24"/>
        </w:rPr>
        <w:t>晶</w:t>
      </w:r>
      <w:proofErr w:type="gramEnd"/>
      <w:r w:rsidRPr="000A6226">
        <w:rPr>
          <w:rFonts w:ascii="仿宋_GB2312" w:eastAsia="仿宋_GB2312" w:hAnsi="宋体" w:cs="宋体" w:hint="eastAsia"/>
          <w:color w:val="000000"/>
          <w:kern w:val="0"/>
          <w:sz w:val="24"/>
          <w:szCs w:val="24"/>
        </w:rPr>
        <w:t>磁合金磁芯；专用领域核辐射在线监测系统；6Li/</w:t>
      </w:r>
      <w:proofErr w:type="spellStart"/>
      <w:r w:rsidRPr="000A6226">
        <w:rPr>
          <w:rFonts w:ascii="仿宋_GB2312" w:eastAsia="仿宋_GB2312" w:hAnsi="宋体" w:cs="宋体" w:hint="eastAsia"/>
          <w:color w:val="000000"/>
          <w:kern w:val="0"/>
          <w:sz w:val="24"/>
          <w:szCs w:val="24"/>
        </w:rPr>
        <w:t>ZnS</w:t>
      </w:r>
      <w:proofErr w:type="spellEnd"/>
      <w:r w:rsidRPr="000A6226">
        <w:rPr>
          <w:rFonts w:ascii="仿宋_GB2312" w:eastAsia="仿宋_GB2312" w:hAnsi="宋体" w:cs="宋体" w:hint="eastAsia"/>
          <w:color w:val="000000"/>
          <w:kern w:val="0"/>
          <w:sz w:val="24"/>
          <w:szCs w:val="24"/>
        </w:rPr>
        <w:t>（Ag）闪烁中子探测器等。</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（三）军工电子与现代信息技术。</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民用增强型抗干扰北斗应用系统；无人平台激光成像环境感知雷达系统；可重构</w:t>
      </w:r>
      <w:proofErr w:type="gramStart"/>
      <w:r w:rsidRPr="000A6226">
        <w:rPr>
          <w:rFonts w:ascii="仿宋_GB2312" w:eastAsia="仿宋_GB2312" w:hAnsi="宋体" w:cs="宋体" w:hint="eastAsia"/>
          <w:color w:val="000000"/>
          <w:kern w:val="0"/>
          <w:sz w:val="24"/>
          <w:szCs w:val="24"/>
        </w:rPr>
        <w:t>全息超</w:t>
      </w:r>
      <w:proofErr w:type="gramEnd"/>
      <w:r w:rsidRPr="000A6226">
        <w:rPr>
          <w:rFonts w:ascii="仿宋_GB2312" w:eastAsia="仿宋_GB2312" w:hAnsi="宋体" w:cs="宋体" w:hint="eastAsia"/>
          <w:color w:val="000000"/>
          <w:kern w:val="0"/>
          <w:sz w:val="24"/>
          <w:szCs w:val="24"/>
        </w:rPr>
        <w:t>表面天线；基于AR的军用头盔及智能交互研究；微系统</w:t>
      </w:r>
      <w:proofErr w:type="gramStart"/>
      <w:r w:rsidRPr="000A6226">
        <w:rPr>
          <w:rFonts w:ascii="仿宋_GB2312" w:eastAsia="仿宋_GB2312" w:hAnsi="宋体" w:cs="宋体" w:hint="eastAsia"/>
          <w:color w:val="000000"/>
          <w:kern w:val="0"/>
          <w:sz w:val="24"/>
          <w:szCs w:val="24"/>
        </w:rPr>
        <w:t>感知网</w:t>
      </w:r>
      <w:proofErr w:type="gramEnd"/>
      <w:r w:rsidRPr="000A6226">
        <w:rPr>
          <w:rFonts w:ascii="仿宋_GB2312" w:eastAsia="仿宋_GB2312" w:hAnsi="宋体" w:cs="宋体" w:hint="eastAsia"/>
          <w:color w:val="000000"/>
          <w:kern w:val="0"/>
          <w:sz w:val="24"/>
          <w:szCs w:val="24"/>
        </w:rPr>
        <w:t>技术；军民共用甚高频数据交换（VDES）系统研究；多</w:t>
      </w:r>
      <w:proofErr w:type="gramStart"/>
      <w:r w:rsidRPr="000A6226">
        <w:rPr>
          <w:rFonts w:ascii="仿宋_GB2312" w:eastAsia="仿宋_GB2312" w:hAnsi="宋体" w:cs="宋体" w:hint="eastAsia"/>
          <w:color w:val="000000"/>
          <w:kern w:val="0"/>
          <w:sz w:val="24"/>
          <w:szCs w:val="24"/>
        </w:rPr>
        <w:t>星联合</w:t>
      </w:r>
      <w:proofErr w:type="gramEnd"/>
      <w:r w:rsidRPr="000A6226">
        <w:rPr>
          <w:rFonts w:ascii="仿宋_GB2312" w:eastAsia="仿宋_GB2312" w:hAnsi="宋体" w:cs="宋体" w:hint="eastAsia"/>
          <w:color w:val="000000"/>
          <w:kern w:val="0"/>
          <w:sz w:val="24"/>
          <w:szCs w:val="24"/>
        </w:rPr>
        <w:t>智能任务规划技术研究；基于全自主可控技术的特种运输监控系统；数字通道芯片技术研发及产业化;战场环境</w:t>
      </w:r>
      <w:proofErr w:type="gramStart"/>
      <w:r w:rsidRPr="000A6226">
        <w:rPr>
          <w:rFonts w:ascii="仿宋_GB2312" w:eastAsia="仿宋_GB2312" w:hAnsi="宋体" w:cs="宋体" w:hint="eastAsia"/>
          <w:color w:val="000000"/>
          <w:kern w:val="0"/>
          <w:sz w:val="24"/>
          <w:szCs w:val="24"/>
        </w:rPr>
        <w:t>下时间</w:t>
      </w:r>
      <w:proofErr w:type="gramEnd"/>
      <w:r w:rsidRPr="000A6226">
        <w:rPr>
          <w:rFonts w:ascii="仿宋_GB2312" w:eastAsia="仿宋_GB2312" w:hAnsi="宋体" w:cs="宋体" w:hint="eastAsia"/>
          <w:color w:val="000000"/>
          <w:kern w:val="0"/>
          <w:sz w:val="24"/>
          <w:szCs w:val="24"/>
        </w:rPr>
        <w:t>触发网络系统等。</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（四）高端装备与智慧制造。</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基于激光二极管阵列的新一代选区激光熔化（SLM）</w:t>
      </w:r>
      <w:proofErr w:type="gramStart"/>
      <w:r w:rsidRPr="000A6226">
        <w:rPr>
          <w:rFonts w:ascii="仿宋_GB2312" w:eastAsia="仿宋_GB2312" w:hAnsi="宋体" w:cs="宋体" w:hint="eastAsia"/>
          <w:color w:val="000000"/>
          <w:kern w:val="0"/>
          <w:sz w:val="24"/>
          <w:szCs w:val="24"/>
        </w:rPr>
        <w:t>增材制造</w:t>
      </w:r>
      <w:proofErr w:type="gramEnd"/>
      <w:r w:rsidRPr="000A6226">
        <w:rPr>
          <w:rFonts w:ascii="仿宋_GB2312" w:eastAsia="仿宋_GB2312" w:hAnsi="宋体" w:cs="宋体" w:hint="eastAsia"/>
          <w:color w:val="000000"/>
          <w:kern w:val="0"/>
          <w:sz w:val="24"/>
          <w:szCs w:val="24"/>
        </w:rPr>
        <w:t>技术研究；基于激光</w:t>
      </w:r>
      <w:proofErr w:type="gramStart"/>
      <w:r w:rsidRPr="000A6226">
        <w:rPr>
          <w:rFonts w:ascii="仿宋_GB2312" w:eastAsia="仿宋_GB2312" w:hAnsi="宋体" w:cs="宋体" w:hint="eastAsia"/>
          <w:color w:val="000000"/>
          <w:kern w:val="0"/>
          <w:sz w:val="24"/>
          <w:szCs w:val="24"/>
        </w:rPr>
        <w:t>熔覆增材</w:t>
      </w:r>
      <w:proofErr w:type="gramEnd"/>
      <w:r w:rsidRPr="000A6226">
        <w:rPr>
          <w:rFonts w:ascii="仿宋_GB2312" w:eastAsia="仿宋_GB2312" w:hAnsi="宋体" w:cs="宋体" w:hint="eastAsia"/>
          <w:color w:val="000000"/>
          <w:kern w:val="0"/>
          <w:sz w:val="24"/>
          <w:szCs w:val="24"/>
        </w:rPr>
        <w:t>制造技术的战场军械修复系统研发；精密激光选区熔化成形（3D打印）技术推广应用研究；耐寒型军舰推力轴承件；深海无人漂浮运载平台研制；新型抗爆装备的设计技术与应用等。</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（五）新材料。</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面向特殊应用场景的大尺寸、复杂形状透明装甲窗口材料；新型多功能凝胶涂层材料；高性能PBO纤维耐紫外光改性；高性能聚脲防护涂料的研制；新型石墨烯基耐高温吸波剂研究；—196℃低温绝热树脂基复合材料；基于海军装备的新型有机无机聚合物涂料研究；超高温复合陶瓷材料及其表面改性涂覆技术研究；高性能船舰用电缆等。</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（六）综合类。</w:t>
      </w:r>
    </w:p>
    <w:p w:rsidR="000A6226" w:rsidRPr="000A6226" w:rsidRDefault="000A6226" w:rsidP="000A6226">
      <w:pPr>
        <w:widowControl/>
        <w:spacing w:before="100" w:beforeAutospacing="1" w:after="100" w:afterAutospacing="1" w:line="560" w:lineRule="atLeast"/>
        <w:ind w:firstLine="62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lastRenderedPageBreak/>
        <w:t>基于甲醇重整的氢燃料电池系统技术；无电源高能固体激光武器关键技术研究；军人保障标识</w:t>
      </w:r>
      <w:proofErr w:type="gramStart"/>
      <w:r w:rsidRPr="000A6226">
        <w:rPr>
          <w:rFonts w:ascii="仿宋_GB2312" w:eastAsia="仿宋_GB2312" w:hAnsi="宋体" w:cs="宋体" w:hint="eastAsia"/>
          <w:color w:val="000000"/>
          <w:kern w:val="0"/>
          <w:sz w:val="24"/>
          <w:szCs w:val="24"/>
        </w:rPr>
        <w:t>牌材料</w:t>
      </w:r>
      <w:proofErr w:type="gramEnd"/>
      <w:r w:rsidRPr="000A6226">
        <w:rPr>
          <w:rFonts w:ascii="仿宋_GB2312" w:eastAsia="仿宋_GB2312" w:hAnsi="宋体" w:cs="宋体" w:hint="eastAsia"/>
          <w:color w:val="000000"/>
          <w:kern w:val="0"/>
          <w:sz w:val="24"/>
          <w:szCs w:val="24"/>
        </w:rPr>
        <w:t>及工艺研究；激光照明温度控制系统研制；反走私反偷渡船只红外偏振探测技术；基带波束形成分程优化相控阵天线技术；军民两用大型舰船无线网络安全及智慧生活手持应用研究；用于毫米波卫星通信收发共口径相控天线；陆地边防光电监控转台产品研究等</w:t>
      </w:r>
      <w:r w:rsidRPr="000A6226">
        <w:rPr>
          <w:rFonts w:ascii="仿宋_GB2312" w:eastAsia="仿宋_GB2312" w:hAnsi="宋体" w:cs="宋体" w:hint="eastAsia"/>
          <w:color w:val="000000"/>
          <w:kern w:val="0"/>
          <w:sz w:val="28"/>
          <w:szCs w:val="28"/>
        </w:rPr>
        <w:t>。</w:t>
      </w:r>
    </w:p>
    <w:p w:rsidR="000A6226" w:rsidRDefault="000A6226">
      <w:pPr>
        <w:widowControl/>
        <w:jc w:val="center"/>
      </w:pPr>
      <w:r>
        <w:br w:type="page"/>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lastRenderedPageBreak/>
        <w:t>附件3</w:t>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 </w:t>
      </w:r>
    </w:p>
    <w:p w:rsidR="000A6226" w:rsidRPr="000A6226" w:rsidRDefault="000A6226" w:rsidP="000A6226">
      <w:pPr>
        <w:widowControl/>
        <w:spacing w:before="100" w:beforeAutospacing="1" w:after="100" w:afterAutospacing="1" w:line="560" w:lineRule="atLeast"/>
        <w:ind w:firstLine="0"/>
        <w:jc w:val="center"/>
        <w:rPr>
          <w:rFonts w:ascii="宋体" w:eastAsia="宋体" w:hAnsi="宋体" w:cs="宋体"/>
          <w:kern w:val="0"/>
          <w:sz w:val="24"/>
          <w:szCs w:val="24"/>
        </w:rPr>
      </w:pPr>
      <w:r w:rsidRPr="000A6226">
        <w:rPr>
          <w:rFonts w:ascii="方正小标宋_GBK" w:eastAsia="方正小标宋_GBK" w:hAnsi="宋体" w:cs="宋体" w:hint="eastAsia"/>
          <w:color w:val="000000"/>
          <w:kern w:val="0"/>
          <w:sz w:val="44"/>
          <w:szCs w:val="44"/>
        </w:rPr>
        <w:t>2018年度第二批四川省重点研发计划高新技术发展及产业化领域项目申报指南</w:t>
      </w:r>
    </w:p>
    <w:p w:rsidR="000A6226" w:rsidRPr="000A6226" w:rsidRDefault="000A6226" w:rsidP="000A6226">
      <w:pPr>
        <w:widowControl/>
        <w:spacing w:before="100" w:beforeAutospacing="1" w:after="100" w:afterAutospacing="1" w:line="560" w:lineRule="atLeast"/>
        <w:ind w:firstLine="0"/>
        <w:jc w:val="center"/>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（该指南在线填写“四川省重点研发项目申报书”）</w:t>
      </w:r>
    </w:p>
    <w:p w:rsidR="000A6226" w:rsidRPr="000A6226" w:rsidRDefault="000A6226" w:rsidP="000A6226">
      <w:pPr>
        <w:widowControl/>
        <w:spacing w:before="100" w:beforeAutospacing="1" w:after="100" w:afterAutospacing="1" w:line="560" w:lineRule="atLeast"/>
        <w:ind w:firstLine="0"/>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 </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为落实省委省政府重大工作部署，全面完成全面创新改革“技术攻关清单”，大力推进高新技术产业发展，解决相关行业重大关键瓶颈技术，向相关企业、高等院校、科研院所发布</w:t>
      </w:r>
      <w:proofErr w:type="gramStart"/>
      <w:r w:rsidRPr="000A6226">
        <w:rPr>
          <w:rFonts w:ascii="仿宋_GB2312" w:eastAsia="仿宋_GB2312" w:hAnsi="宋体" w:cs="宋体" w:hint="eastAsia"/>
          <w:color w:val="000000"/>
          <w:kern w:val="0"/>
          <w:sz w:val="24"/>
          <w:szCs w:val="24"/>
        </w:rPr>
        <w:t>定向项目</w:t>
      </w:r>
      <w:proofErr w:type="gramEnd"/>
      <w:r w:rsidRPr="000A6226">
        <w:rPr>
          <w:rFonts w:ascii="仿宋_GB2312" w:eastAsia="仿宋_GB2312" w:hAnsi="宋体" w:cs="宋体" w:hint="eastAsia"/>
          <w:color w:val="000000"/>
          <w:kern w:val="0"/>
          <w:sz w:val="24"/>
          <w:szCs w:val="24"/>
        </w:rPr>
        <w:t>申报指南。</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一、支持方式</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专项资金采取前补助支持方式。</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二、支持额度</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具体见指南有关说明。</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三、实施周期</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一般为两年，2018年6月至2020年6月。</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t>四、自筹经费要求</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企业参与申报的项目，自筹经费与申请经费比不低于1:1，高等院校、科研院所单独申报的项目可不要求自筹经费。</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黑体" w:eastAsia="黑体" w:hAnsi="宋体" w:cs="宋体" w:hint="eastAsia"/>
          <w:color w:val="000000"/>
          <w:kern w:val="0"/>
          <w:sz w:val="24"/>
          <w:szCs w:val="24"/>
        </w:rPr>
        <w:lastRenderedPageBreak/>
        <w:t>五、重点方向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石墨烯、玄武岩纤维、航空航天、现代物流、电子商务、</w:t>
      </w:r>
      <w:proofErr w:type="gramStart"/>
      <w:r w:rsidRPr="000A6226">
        <w:rPr>
          <w:rFonts w:ascii="仿宋_GB2312" w:eastAsia="仿宋_GB2312" w:hAnsi="宋体" w:cs="宋体" w:hint="eastAsia"/>
          <w:color w:val="000000"/>
          <w:kern w:val="0"/>
          <w:sz w:val="24"/>
          <w:szCs w:val="24"/>
        </w:rPr>
        <w:t>云计算</w:t>
      </w:r>
      <w:proofErr w:type="gramEnd"/>
      <w:r w:rsidRPr="000A6226">
        <w:rPr>
          <w:rFonts w:ascii="仿宋_GB2312" w:eastAsia="仿宋_GB2312" w:hAnsi="宋体" w:cs="宋体" w:hint="eastAsia"/>
          <w:color w:val="000000"/>
          <w:kern w:val="0"/>
          <w:sz w:val="24"/>
          <w:szCs w:val="24"/>
        </w:rPr>
        <w:t>与大数据。</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（一）石墨</w:t>
      </w:r>
      <w:proofErr w:type="gramStart"/>
      <w:r w:rsidRPr="000A6226">
        <w:rPr>
          <w:rFonts w:ascii="楷体_GB2312" w:eastAsia="楷体_GB2312" w:hAnsi="宋体" w:cs="宋体" w:hint="eastAsia"/>
          <w:color w:val="000000"/>
          <w:kern w:val="0"/>
          <w:sz w:val="24"/>
          <w:szCs w:val="24"/>
        </w:rPr>
        <w:t>烯</w:t>
      </w:r>
      <w:proofErr w:type="gramEnd"/>
      <w:r w:rsidRPr="000A6226">
        <w:rPr>
          <w:rFonts w:ascii="楷体_GB2312" w:eastAsia="楷体_GB2312" w:hAnsi="宋体" w:cs="宋体" w:hint="eastAsia"/>
          <w:color w:val="000000"/>
          <w:kern w:val="0"/>
          <w:sz w:val="24"/>
          <w:szCs w:val="24"/>
        </w:rPr>
        <w:t>。</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1.</w:t>
      </w:r>
      <w:proofErr w:type="gramStart"/>
      <w:r w:rsidRPr="000A6226">
        <w:rPr>
          <w:rFonts w:ascii="仿宋_GB2312" w:eastAsia="仿宋_GB2312" w:hAnsi="宋体" w:cs="宋体" w:hint="eastAsia"/>
          <w:color w:val="000000"/>
          <w:kern w:val="0"/>
          <w:sz w:val="24"/>
          <w:szCs w:val="24"/>
        </w:rPr>
        <w:t>插层膨胀</w:t>
      </w:r>
      <w:proofErr w:type="gramEnd"/>
      <w:r w:rsidRPr="000A6226">
        <w:rPr>
          <w:rFonts w:ascii="仿宋_GB2312" w:eastAsia="仿宋_GB2312" w:hAnsi="宋体" w:cs="宋体" w:hint="eastAsia"/>
          <w:color w:val="000000"/>
          <w:kern w:val="0"/>
          <w:sz w:val="24"/>
          <w:szCs w:val="24"/>
        </w:rPr>
        <w:t>剥离法制备百吨级石墨烯（氧化石墨烯）关键技术与成套装备研发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proofErr w:type="gramStart"/>
      <w:r w:rsidRPr="000A6226">
        <w:rPr>
          <w:rFonts w:ascii="仿宋_GB2312" w:eastAsia="仿宋_GB2312" w:hAnsi="宋体" w:cs="宋体" w:hint="eastAsia"/>
          <w:color w:val="000000"/>
          <w:kern w:val="0"/>
          <w:sz w:val="24"/>
          <w:szCs w:val="24"/>
        </w:rPr>
        <w:t>突破插层膨胀</w:t>
      </w:r>
      <w:proofErr w:type="gramEnd"/>
      <w:r w:rsidRPr="000A6226">
        <w:rPr>
          <w:rFonts w:ascii="仿宋_GB2312" w:eastAsia="仿宋_GB2312" w:hAnsi="宋体" w:cs="宋体" w:hint="eastAsia"/>
          <w:color w:val="000000"/>
          <w:kern w:val="0"/>
          <w:sz w:val="24"/>
          <w:szCs w:val="24"/>
        </w:rPr>
        <w:t>剥离法制备石墨烯或氧化石墨</w:t>
      </w:r>
      <w:proofErr w:type="gramStart"/>
      <w:r w:rsidRPr="000A6226">
        <w:rPr>
          <w:rFonts w:ascii="仿宋_GB2312" w:eastAsia="仿宋_GB2312" w:hAnsi="宋体" w:cs="宋体" w:hint="eastAsia"/>
          <w:color w:val="000000"/>
          <w:kern w:val="0"/>
          <w:sz w:val="24"/>
          <w:szCs w:val="24"/>
        </w:rPr>
        <w:t>烯</w:t>
      </w:r>
      <w:proofErr w:type="gramEnd"/>
      <w:r w:rsidRPr="000A6226">
        <w:rPr>
          <w:rFonts w:ascii="仿宋_GB2312" w:eastAsia="仿宋_GB2312" w:hAnsi="宋体" w:cs="宋体" w:hint="eastAsia"/>
          <w:color w:val="000000"/>
          <w:kern w:val="0"/>
          <w:sz w:val="24"/>
          <w:szCs w:val="24"/>
        </w:rPr>
        <w:t>技术，实现百吨</w:t>
      </w:r>
      <w:proofErr w:type="gramStart"/>
      <w:r w:rsidRPr="000A6226">
        <w:rPr>
          <w:rFonts w:ascii="仿宋_GB2312" w:eastAsia="仿宋_GB2312" w:hAnsi="宋体" w:cs="宋体" w:hint="eastAsia"/>
          <w:color w:val="000000"/>
          <w:kern w:val="0"/>
          <w:sz w:val="24"/>
          <w:szCs w:val="24"/>
        </w:rPr>
        <w:t>级稳定</w:t>
      </w:r>
      <w:proofErr w:type="gramEnd"/>
      <w:r w:rsidRPr="000A6226">
        <w:rPr>
          <w:rFonts w:ascii="仿宋_GB2312" w:eastAsia="仿宋_GB2312" w:hAnsi="宋体" w:cs="宋体" w:hint="eastAsia"/>
          <w:color w:val="000000"/>
          <w:kern w:val="0"/>
          <w:sz w:val="24"/>
          <w:szCs w:val="24"/>
        </w:rPr>
        <w:t>生产，建成示范生产线。</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1项，支持经费不超过100万元；实施周期2018年6月至2020年6月；要求企业牵头，鼓励产学研联合申报，自筹与申请经费比例不低于1:1。</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2.石墨</w:t>
      </w:r>
      <w:proofErr w:type="gramStart"/>
      <w:r w:rsidRPr="000A6226">
        <w:rPr>
          <w:rFonts w:ascii="仿宋_GB2312" w:eastAsia="仿宋_GB2312" w:hAnsi="宋体" w:cs="宋体" w:hint="eastAsia"/>
          <w:color w:val="000000"/>
          <w:kern w:val="0"/>
          <w:sz w:val="24"/>
          <w:szCs w:val="24"/>
        </w:rPr>
        <w:t>烯</w:t>
      </w:r>
      <w:proofErr w:type="gramEnd"/>
      <w:r w:rsidRPr="000A6226">
        <w:rPr>
          <w:rFonts w:ascii="仿宋_GB2312" w:eastAsia="仿宋_GB2312" w:hAnsi="宋体" w:cs="宋体" w:hint="eastAsia"/>
          <w:color w:val="000000"/>
          <w:kern w:val="0"/>
          <w:sz w:val="24"/>
          <w:szCs w:val="24"/>
        </w:rPr>
        <w:t>高效分散新工艺及千吨级石墨</w:t>
      </w:r>
      <w:proofErr w:type="gramStart"/>
      <w:r w:rsidRPr="000A6226">
        <w:rPr>
          <w:rFonts w:ascii="仿宋_GB2312" w:eastAsia="仿宋_GB2312" w:hAnsi="宋体" w:cs="宋体" w:hint="eastAsia"/>
          <w:color w:val="000000"/>
          <w:kern w:val="0"/>
          <w:sz w:val="24"/>
          <w:szCs w:val="24"/>
        </w:rPr>
        <w:t>烯</w:t>
      </w:r>
      <w:proofErr w:type="gramEnd"/>
      <w:r w:rsidRPr="000A6226">
        <w:rPr>
          <w:rFonts w:ascii="仿宋_GB2312" w:eastAsia="仿宋_GB2312" w:hAnsi="宋体" w:cs="宋体" w:hint="eastAsia"/>
          <w:color w:val="000000"/>
          <w:kern w:val="0"/>
          <w:sz w:val="24"/>
          <w:szCs w:val="24"/>
        </w:rPr>
        <w:t>浆料生产关键技术与装备研发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1项，支持经费不超过100万元；实施周期2018年6月至2020年6月；要求企业牵头，鼓励产学研联合申报，自筹与申请经费比例不低于1:1。</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3.石墨</w:t>
      </w:r>
      <w:proofErr w:type="gramStart"/>
      <w:r w:rsidRPr="000A6226">
        <w:rPr>
          <w:rFonts w:ascii="仿宋_GB2312" w:eastAsia="仿宋_GB2312" w:hAnsi="宋体" w:cs="宋体" w:hint="eastAsia"/>
          <w:color w:val="000000"/>
          <w:kern w:val="0"/>
          <w:sz w:val="24"/>
          <w:szCs w:val="24"/>
        </w:rPr>
        <w:t>烯</w:t>
      </w:r>
      <w:proofErr w:type="gramEnd"/>
      <w:r w:rsidRPr="000A6226">
        <w:rPr>
          <w:rFonts w:ascii="仿宋_GB2312" w:eastAsia="仿宋_GB2312" w:hAnsi="宋体" w:cs="宋体" w:hint="eastAsia"/>
          <w:color w:val="000000"/>
          <w:kern w:val="0"/>
          <w:sz w:val="24"/>
          <w:szCs w:val="24"/>
        </w:rPr>
        <w:t>复合材料与轮胎等产品成型工艺及集成装备研发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研发3种以上石墨</w:t>
      </w:r>
      <w:proofErr w:type="gramStart"/>
      <w:r w:rsidRPr="000A6226">
        <w:rPr>
          <w:rFonts w:ascii="仿宋_GB2312" w:eastAsia="仿宋_GB2312" w:hAnsi="宋体" w:cs="宋体" w:hint="eastAsia"/>
          <w:color w:val="000000"/>
          <w:kern w:val="0"/>
          <w:sz w:val="24"/>
          <w:szCs w:val="24"/>
        </w:rPr>
        <w:t>烯</w:t>
      </w:r>
      <w:proofErr w:type="gramEnd"/>
      <w:r w:rsidRPr="000A6226">
        <w:rPr>
          <w:rFonts w:ascii="仿宋_GB2312" w:eastAsia="仿宋_GB2312" w:hAnsi="宋体" w:cs="宋体" w:hint="eastAsia"/>
          <w:color w:val="000000"/>
          <w:kern w:val="0"/>
          <w:sz w:val="24"/>
          <w:szCs w:val="24"/>
        </w:rPr>
        <w:t>复合材料产品，实现功能考核或用户验证；突破轮胎或其它橡胶类产品成型关键技术；研制或集成石墨</w:t>
      </w:r>
      <w:proofErr w:type="gramStart"/>
      <w:r w:rsidRPr="000A6226">
        <w:rPr>
          <w:rFonts w:ascii="仿宋_GB2312" w:eastAsia="仿宋_GB2312" w:hAnsi="宋体" w:cs="宋体" w:hint="eastAsia"/>
          <w:color w:val="000000"/>
          <w:kern w:val="0"/>
          <w:sz w:val="24"/>
          <w:szCs w:val="24"/>
        </w:rPr>
        <w:t>烯</w:t>
      </w:r>
      <w:proofErr w:type="gramEnd"/>
      <w:r w:rsidRPr="000A6226">
        <w:rPr>
          <w:rFonts w:ascii="仿宋_GB2312" w:eastAsia="仿宋_GB2312" w:hAnsi="宋体" w:cs="宋体" w:hint="eastAsia"/>
          <w:color w:val="000000"/>
          <w:kern w:val="0"/>
          <w:sz w:val="24"/>
          <w:szCs w:val="24"/>
        </w:rPr>
        <w:t>复合材料成套装备</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lastRenderedPageBreak/>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1项，支持经费不超过100万元；实施周期2018年6月至2020年6月；要求企业牵头，鼓励产学研联合申报，自筹与申请经费比例不低于1:1。</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4.</w:t>
      </w:r>
      <w:proofErr w:type="gramStart"/>
      <w:r w:rsidRPr="000A6226">
        <w:rPr>
          <w:rFonts w:ascii="仿宋_GB2312" w:eastAsia="仿宋_GB2312" w:hAnsi="宋体" w:cs="宋体" w:hint="eastAsia"/>
          <w:color w:val="000000"/>
          <w:kern w:val="0"/>
          <w:sz w:val="24"/>
          <w:szCs w:val="24"/>
        </w:rPr>
        <w:t>石墨烯高通量</w:t>
      </w:r>
      <w:proofErr w:type="gramEnd"/>
      <w:r w:rsidRPr="000A6226">
        <w:rPr>
          <w:rFonts w:ascii="仿宋_GB2312" w:eastAsia="仿宋_GB2312" w:hAnsi="宋体" w:cs="宋体" w:hint="eastAsia"/>
          <w:color w:val="000000"/>
          <w:kern w:val="0"/>
          <w:sz w:val="24"/>
          <w:szCs w:val="24"/>
        </w:rPr>
        <w:t>规模化制备成套装备研发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1项，支持经费不超过100万元；实施周期2018年6月至2020年6月；要求企业牵头，鼓励产学研联合申报，自筹与申请经费比例不低于1:1。</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5.基于石墨烯的柔性显示技术与产品设计关键技术研发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1项，支持经费50万元；实施周期2018年6月至2020年6月。</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6.石墨</w:t>
      </w:r>
      <w:proofErr w:type="gramStart"/>
      <w:r w:rsidRPr="000A6226">
        <w:rPr>
          <w:rFonts w:ascii="仿宋_GB2312" w:eastAsia="仿宋_GB2312" w:hAnsi="宋体" w:cs="宋体" w:hint="eastAsia"/>
          <w:color w:val="000000"/>
          <w:kern w:val="0"/>
          <w:sz w:val="24"/>
          <w:szCs w:val="24"/>
        </w:rPr>
        <w:t>烯</w:t>
      </w:r>
      <w:proofErr w:type="gramEnd"/>
      <w:r w:rsidRPr="000A6226">
        <w:rPr>
          <w:rFonts w:ascii="仿宋_GB2312" w:eastAsia="仿宋_GB2312" w:hAnsi="宋体" w:cs="宋体" w:hint="eastAsia"/>
          <w:color w:val="000000"/>
          <w:kern w:val="0"/>
          <w:sz w:val="24"/>
          <w:szCs w:val="24"/>
        </w:rPr>
        <w:t>高效催化剂产品及应用技术研发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1项，支持经费20万元；实施周期2018年6月至2020年6月。</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7.石墨</w:t>
      </w:r>
      <w:proofErr w:type="gramStart"/>
      <w:r w:rsidRPr="000A6226">
        <w:rPr>
          <w:rFonts w:ascii="仿宋_GB2312" w:eastAsia="仿宋_GB2312" w:hAnsi="宋体" w:cs="宋体" w:hint="eastAsia"/>
          <w:color w:val="000000"/>
          <w:kern w:val="0"/>
          <w:sz w:val="24"/>
          <w:szCs w:val="24"/>
        </w:rPr>
        <w:t>烯</w:t>
      </w:r>
      <w:proofErr w:type="gramEnd"/>
      <w:r w:rsidRPr="000A6226">
        <w:rPr>
          <w:rFonts w:ascii="仿宋_GB2312" w:eastAsia="仿宋_GB2312" w:hAnsi="宋体" w:cs="宋体" w:hint="eastAsia"/>
          <w:color w:val="000000"/>
          <w:kern w:val="0"/>
          <w:sz w:val="24"/>
          <w:szCs w:val="24"/>
        </w:rPr>
        <w:t>精确表征与快速检测装备研发与平台建设</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1项，支持经费20万元；实施周期2018年6月至2020年6月。</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（二）玄武岩纤维。</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1.玄武岩窑炉电辅助熔融技术研发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lastRenderedPageBreak/>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1项，支持经费不超过100万元；实施周期2018年6月至2020年6月；要求企业牵头，鼓励产学研联合申报，自筹与申请经费比例不低于1:1。</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2.1200孔及以上</w:t>
      </w:r>
      <w:proofErr w:type="gramStart"/>
      <w:r w:rsidRPr="000A6226">
        <w:rPr>
          <w:rFonts w:ascii="仿宋_GB2312" w:eastAsia="仿宋_GB2312" w:hAnsi="宋体" w:cs="宋体" w:hint="eastAsia"/>
          <w:color w:val="000000"/>
          <w:kern w:val="0"/>
          <w:sz w:val="24"/>
          <w:szCs w:val="24"/>
        </w:rPr>
        <w:t>大漏板及</w:t>
      </w:r>
      <w:proofErr w:type="gramEnd"/>
      <w:r w:rsidRPr="000A6226">
        <w:rPr>
          <w:rFonts w:ascii="仿宋_GB2312" w:eastAsia="仿宋_GB2312" w:hAnsi="宋体" w:cs="宋体" w:hint="eastAsia"/>
          <w:color w:val="000000"/>
          <w:kern w:val="0"/>
          <w:sz w:val="24"/>
          <w:szCs w:val="24"/>
        </w:rPr>
        <w:t>自动化纺丝技术研发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1项，支持经费不超过100万元；实施周期2018年6月至2020年6月；要求企业牵头，鼓励产学研联合申报，自筹与申请经费比例不低于1:1。</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（三）航空航天。</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1.CJ1000风扇增压单元总成研发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1项，支持经费不超过100万元；实施周期2018年6月至2020年6月；要求企业牵头，鼓励产学研联合申报，自筹与申请经费比例不低于1:1。</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（四）现代物流。</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1.铁路运输为主体的多种运输方式协同管理技术研究</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2.铁路运输与区域物流的深度融合技术与集成化服务模式创新应用研究</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拟各支持</w:t>
      </w:r>
      <w:proofErr w:type="gramEnd"/>
      <w:r w:rsidRPr="000A6226">
        <w:rPr>
          <w:rFonts w:ascii="仿宋_GB2312" w:eastAsia="仿宋_GB2312" w:hAnsi="宋体" w:cs="宋体" w:hint="eastAsia"/>
          <w:color w:val="000000"/>
          <w:kern w:val="0"/>
          <w:sz w:val="24"/>
          <w:szCs w:val="24"/>
        </w:rPr>
        <w:t>1项，支持经费各20万元；实施周期2018年6月至2020年6月。</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（五）电子商务。</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1.基于大数据与人工智能的电商交易反欺诈技术研究</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lastRenderedPageBreak/>
        <w:t>2.基于情景感知与数据挖掘的互联网身份认证机制与关键技术研究</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拟各支持</w:t>
      </w:r>
      <w:proofErr w:type="gramEnd"/>
      <w:r w:rsidRPr="000A6226">
        <w:rPr>
          <w:rFonts w:ascii="仿宋_GB2312" w:eastAsia="仿宋_GB2312" w:hAnsi="宋体" w:cs="宋体" w:hint="eastAsia"/>
          <w:color w:val="000000"/>
          <w:kern w:val="0"/>
          <w:sz w:val="24"/>
          <w:szCs w:val="24"/>
        </w:rPr>
        <w:t>1项，支持经费各20万元；实施周期2018年6月至2020年6月。</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楷体_GB2312" w:eastAsia="楷体_GB2312" w:hAnsi="宋体" w:cs="宋体" w:hint="eastAsia"/>
          <w:color w:val="000000"/>
          <w:kern w:val="0"/>
          <w:sz w:val="24"/>
          <w:szCs w:val="24"/>
        </w:rPr>
        <w:t>（六）</w:t>
      </w:r>
      <w:proofErr w:type="gramStart"/>
      <w:r w:rsidRPr="000A6226">
        <w:rPr>
          <w:rFonts w:ascii="楷体_GB2312" w:eastAsia="楷体_GB2312" w:hAnsi="宋体" w:cs="宋体" w:hint="eastAsia"/>
          <w:color w:val="000000"/>
          <w:kern w:val="0"/>
          <w:sz w:val="24"/>
          <w:szCs w:val="24"/>
        </w:rPr>
        <w:t>云计算</w:t>
      </w:r>
      <w:proofErr w:type="gramEnd"/>
      <w:r w:rsidRPr="000A6226">
        <w:rPr>
          <w:rFonts w:ascii="楷体_GB2312" w:eastAsia="楷体_GB2312" w:hAnsi="宋体" w:cs="宋体" w:hint="eastAsia"/>
          <w:color w:val="000000"/>
          <w:kern w:val="0"/>
          <w:sz w:val="24"/>
          <w:szCs w:val="24"/>
        </w:rPr>
        <w:t>与大数据。</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1.水电安全生产大数据系统研发</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采用大数据技术搭建具备AI能力的生产运维决策支持系统，具备标准化、模块化和智能化的工业产品特色，可在水力发电企业快速、大面积应用部署，全面提升水电厂智能化生产运</w:t>
      </w:r>
      <w:proofErr w:type="gramStart"/>
      <w:r w:rsidRPr="000A6226">
        <w:rPr>
          <w:rFonts w:ascii="仿宋_GB2312" w:eastAsia="仿宋_GB2312" w:hAnsi="宋体" w:cs="宋体" w:hint="eastAsia"/>
          <w:color w:val="000000"/>
          <w:kern w:val="0"/>
          <w:sz w:val="24"/>
          <w:szCs w:val="24"/>
        </w:rPr>
        <w:t>维管理</w:t>
      </w:r>
      <w:proofErr w:type="gramEnd"/>
      <w:r w:rsidRPr="000A6226">
        <w:rPr>
          <w:rFonts w:ascii="仿宋_GB2312" w:eastAsia="仿宋_GB2312" w:hAnsi="宋体" w:cs="宋体" w:hint="eastAsia"/>
          <w:color w:val="000000"/>
          <w:kern w:val="0"/>
          <w:sz w:val="24"/>
          <w:szCs w:val="24"/>
        </w:rPr>
        <w:t>水平。</w:t>
      </w:r>
    </w:p>
    <w:p w:rsidR="000A6226" w:rsidRPr="000A6226" w:rsidRDefault="000A6226" w:rsidP="000A6226">
      <w:pPr>
        <w:widowControl/>
        <w:autoSpaceDE w:val="0"/>
        <w:autoSpaceDN w:val="0"/>
        <w:snapToGrid w:val="0"/>
        <w:spacing w:before="100" w:beforeAutospacing="1" w:after="100" w:afterAutospacing="1" w:line="560" w:lineRule="atLeast"/>
        <w:ind w:firstLine="648"/>
        <w:jc w:val="left"/>
        <w:rPr>
          <w:rFonts w:ascii="宋体" w:eastAsia="宋体" w:hAnsi="宋体" w:cs="宋体"/>
          <w:kern w:val="0"/>
          <w:sz w:val="24"/>
          <w:szCs w:val="24"/>
        </w:rPr>
      </w:pPr>
      <w:r w:rsidRPr="000A6226">
        <w:rPr>
          <w:rFonts w:ascii="仿宋_GB2312" w:eastAsia="仿宋_GB2312" w:hAnsi="宋体" w:cs="宋体" w:hint="eastAsia"/>
          <w:color w:val="000000"/>
          <w:kern w:val="0"/>
          <w:sz w:val="24"/>
          <w:szCs w:val="24"/>
        </w:rPr>
        <w:t>有关说明：</w:t>
      </w:r>
      <w:proofErr w:type="gramStart"/>
      <w:r w:rsidRPr="000A6226">
        <w:rPr>
          <w:rFonts w:ascii="仿宋_GB2312" w:eastAsia="仿宋_GB2312" w:hAnsi="宋体" w:cs="宋体" w:hint="eastAsia"/>
          <w:color w:val="000000"/>
          <w:kern w:val="0"/>
          <w:sz w:val="24"/>
          <w:szCs w:val="24"/>
        </w:rPr>
        <w:t>拟支持</w:t>
      </w:r>
      <w:proofErr w:type="gramEnd"/>
      <w:r w:rsidRPr="000A6226">
        <w:rPr>
          <w:rFonts w:ascii="仿宋_GB2312" w:eastAsia="仿宋_GB2312" w:hAnsi="宋体" w:cs="宋体" w:hint="eastAsia"/>
          <w:color w:val="000000"/>
          <w:kern w:val="0"/>
          <w:sz w:val="24"/>
          <w:szCs w:val="24"/>
        </w:rPr>
        <w:t>1项，支持经费不超过100万元；实施周期2018年6月至2020年6月；要求企业牵头，鼓励产学研联合申报，自筹与申请经费比例不低于1:1。牵头企业注册资本不低于10亿元且上年度主营业务收不低于20亿元。</w:t>
      </w:r>
    </w:p>
    <w:p w:rsidR="0029121C" w:rsidRDefault="0029121C">
      <w:pPr>
        <w:widowControl/>
        <w:jc w:val="center"/>
      </w:pPr>
      <w:r>
        <w:br w:type="page"/>
      </w:r>
    </w:p>
    <w:p w:rsidR="0029121C" w:rsidRPr="0029121C" w:rsidRDefault="0029121C" w:rsidP="0029121C">
      <w:pPr>
        <w:widowControl/>
        <w:spacing w:before="100" w:beforeAutospacing="1" w:after="100" w:afterAutospacing="1" w:line="560" w:lineRule="atLeast"/>
        <w:ind w:firstLine="0"/>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lastRenderedPageBreak/>
        <w:t>附件4</w:t>
      </w:r>
    </w:p>
    <w:p w:rsidR="0029121C" w:rsidRPr="0029121C" w:rsidRDefault="0029121C" w:rsidP="0029121C">
      <w:pPr>
        <w:widowControl/>
        <w:snapToGrid w:val="0"/>
        <w:spacing w:before="100" w:beforeAutospacing="1" w:after="100" w:afterAutospacing="1" w:line="560" w:lineRule="atLeast"/>
        <w:ind w:firstLine="0"/>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 </w:t>
      </w:r>
    </w:p>
    <w:p w:rsidR="0029121C" w:rsidRPr="0029121C" w:rsidRDefault="0029121C" w:rsidP="0029121C">
      <w:pPr>
        <w:widowControl/>
        <w:spacing w:before="100" w:beforeAutospacing="1" w:after="100" w:afterAutospacing="1" w:line="560" w:lineRule="atLeast"/>
        <w:ind w:firstLine="0"/>
        <w:jc w:val="center"/>
        <w:rPr>
          <w:rFonts w:ascii="宋体" w:eastAsia="宋体" w:hAnsi="宋体" w:cs="宋体"/>
          <w:kern w:val="0"/>
          <w:sz w:val="24"/>
          <w:szCs w:val="24"/>
        </w:rPr>
      </w:pPr>
      <w:r w:rsidRPr="0029121C">
        <w:rPr>
          <w:rFonts w:ascii="方正小标宋_GBK" w:eastAsia="方正小标宋_GBK" w:hAnsi="宋体" w:cs="宋体" w:hint="eastAsia"/>
          <w:color w:val="000000"/>
          <w:kern w:val="0"/>
          <w:sz w:val="44"/>
          <w:szCs w:val="44"/>
        </w:rPr>
        <w:t>2018年度四川省重点研发计划县域科技创新项目申报指南</w:t>
      </w:r>
    </w:p>
    <w:p w:rsidR="0029121C" w:rsidRPr="0029121C" w:rsidRDefault="0029121C" w:rsidP="0029121C">
      <w:pPr>
        <w:widowControl/>
        <w:spacing w:before="100" w:beforeAutospacing="1" w:after="100" w:afterAutospacing="1" w:line="560" w:lineRule="atLeast"/>
        <w:ind w:firstLine="628"/>
        <w:jc w:val="center"/>
        <w:rPr>
          <w:rFonts w:ascii="宋体" w:eastAsia="宋体" w:hAnsi="宋体" w:cs="宋体"/>
          <w:kern w:val="0"/>
          <w:sz w:val="24"/>
          <w:szCs w:val="24"/>
        </w:rPr>
      </w:pPr>
      <w:r w:rsidRPr="0029121C">
        <w:rPr>
          <w:rFonts w:ascii="黑体" w:eastAsia="黑体" w:hAnsi="宋体" w:cs="宋体" w:hint="eastAsia"/>
          <w:color w:val="000000"/>
          <w:kern w:val="0"/>
          <w:sz w:val="24"/>
          <w:szCs w:val="24"/>
        </w:rPr>
        <w:t>（</w:t>
      </w:r>
      <w:r w:rsidRPr="0029121C">
        <w:rPr>
          <w:rFonts w:ascii="楷体_GB2312" w:eastAsia="楷体_GB2312" w:hAnsi="宋体" w:cs="宋体" w:hint="eastAsia"/>
          <w:color w:val="000000"/>
          <w:kern w:val="0"/>
          <w:sz w:val="24"/>
          <w:szCs w:val="24"/>
        </w:rPr>
        <w:t>该指南请在线填写“四川省重点研发项目申报书”</w:t>
      </w:r>
      <w:r w:rsidRPr="0029121C">
        <w:rPr>
          <w:rFonts w:ascii="黑体" w:eastAsia="黑体" w:hAnsi="宋体" w:cs="宋体" w:hint="eastAsia"/>
          <w:color w:val="000000"/>
          <w:kern w:val="0"/>
          <w:sz w:val="24"/>
          <w:szCs w:val="24"/>
        </w:rPr>
        <w:t>）</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宋体" w:eastAsia="宋体" w:hAnsi="宋体" w:cs="宋体"/>
          <w:color w:val="000000"/>
          <w:kern w:val="0"/>
          <w:sz w:val="24"/>
          <w:szCs w:val="24"/>
        </w:rPr>
        <w:t> </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围绕《国务院办公厅关于县域创新驱动发展的若干意见》（国办发〔2017〕43号）提出的加快产业转型升级、培育壮大创新型企业、集聚创新创业人才、加强创新创业载体建设、促进县域社会事业发展、创新驱动精准扶贫精准脱贫、加大科学普及力度和抓好科技创新政策落地8项重点任务，结合我省实际，2018年县域科技创新项目启动企业创新能力培育和科技示范村两类。</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一、企业创新能力培育项目</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（一）支持方式。</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专项资金采取前补助支持方式。</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（二）方向与重点。</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支持县域龙头企业、农民专业合作社等，</w:t>
      </w:r>
      <w:proofErr w:type="gramStart"/>
      <w:r w:rsidRPr="0029121C">
        <w:rPr>
          <w:rFonts w:ascii="仿宋_GB2312" w:eastAsia="仿宋_GB2312" w:hAnsi="宋体" w:cs="宋体" w:hint="eastAsia"/>
          <w:color w:val="000000"/>
          <w:kern w:val="0"/>
          <w:sz w:val="24"/>
          <w:szCs w:val="24"/>
        </w:rPr>
        <w:t>创建星创天地</w:t>
      </w:r>
      <w:proofErr w:type="gramEnd"/>
      <w:r w:rsidRPr="0029121C">
        <w:rPr>
          <w:rFonts w:ascii="仿宋_GB2312" w:eastAsia="仿宋_GB2312" w:hAnsi="宋体" w:cs="宋体" w:hint="eastAsia"/>
          <w:color w:val="000000"/>
          <w:kern w:val="0"/>
          <w:sz w:val="24"/>
          <w:szCs w:val="24"/>
        </w:rPr>
        <w:t>、</w:t>
      </w:r>
      <w:proofErr w:type="gramStart"/>
      <w:r w:rsidRPr="0029121C">
        <w:rPr>
          <w:rFonts w:ascii="仿宋_GB2312" w:eastAsia="仿宋_GB2312" w:hAnsi="宋体" w:cs="宋体" w:hint="eastAsia"/>
          <w:color w:val="000000"/>
          <w:kern w:val="0"/>
          <w:sz w:val="24"/>
          <w:szCs w:val="24"/>
        </w:rPr>
        <w:t>众创空间</w:t>
      </w:r>
      <w:proofErr w:type="gramEnd"/>
      <w:r w:rsidRPr="0029121C">
        <w:rPr>
          <w:rFonts w:ascii="仿宋_GB2312" w:eastAsia="仿宋_GB2312" w:hAnsi="宋体" w:cs="宋体" w:hint="eastAsia"/>
          <w:color w:val="000000"/>
          <w:kern w:val="0"/>
          <w:sz w:val="24"/>
          <w:szCs w:val="24"/>
        </w:rPr>
        <w:t>、专家大院、产业技术服务中心、科技特派员站点、科技企业孵化器、重点实验室、工程技术研究中心、技术创新中心、产业技术创新战略联盟、产业技术研究院等科技创新与成果转化平台，与科研院所、高等学校开展科技合作，引进国内外科技</w:t>
      </w:r>
      <w:r w:rsidRPr="0029121C">
        <w:rPr>
          <w:rFonts w:ascii="仿宋_GB2312" w:eastAsia="仿宋_GB2312" w:hAnsi="宋体" w:cs="宋体" w:hint="eastAsia"/>
          <w:color w:val="000000"/>
          <w:kern w:val="0"/>
          <w:sz w:val="24"/>
          <w:szCs w:val="24"/>
        </w:rPr>
        <w:lastRenderedPageBreak/>
        <w:t>创新人才，建立科技创新团队，开展产业技术创新，研发新产品，转化新成果，建立科技示范基地。</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（三）考核指标。</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开发创新产品2—3个，研究建立相应的产品技术体系，建设科技示范基地1个，项目实施期内新产品产值达到500万元以上。建设省级以上科技创新与成果转化平台1个，新签订产学研协同创新合作协议1个以上，新引进科技创新人才2名以上。</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（四）申报要求。</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申报单位为在县域内注册的具有独立法人资格的龙头企业、农民专业合作社等，具备较好的技术创新能力和研究开发基础。鼓励产学研联合申报，优先支持省级及以上农业产业化重点龙头企业和农民专业合作示范社申报。申报时填写《四川省重点研发项目申报书》，并在项目名称后标注“创新能力培育”，提供相应附件。</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2.每个县（市、区）申报不超过1项。重点支持科技行政管理机构健全、运行良好的县（市、区）。</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3.项目实施期3年。</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4.牵头申报单位的资产负债率应低于60%，项目自筹经费与专项经费比例不低于1:1。牵头申报单位提供2017年度资产负债表和资金配套证明等附件。</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5.拟择优支持企业创新能力培育项目不超过35个，每个项目支持专项经费30万元（一次性拨付）。</w:t>
      </w:r>
    </w:p>
    <w:p w:rsidR="0029121C" w:rsidRPr="0029121C" w:rsidRDefault="0029121C" w:rsidP="0029121C">
      <w:pPr>
        <w:widowControl/>
        <w:spacing w:before="100" w:beforeAutospacing="1" w:after="100" w:afterAutospacing="1" w:line="560" w:lineRule="atLeast"/>
        <w:ind w:firstLine="785"/>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lastRenderedPageBreak/>
        <w:t>二、科技示范村项目</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（一）支持方式。</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专项资金采取前补助支持方式。</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（二）方向与重点。</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聚焦产业兴旺，支持科技示范村围绕1—2个主导产业，开展产业发展急需的关键共性技术集成创新，示范推广突破性农林作物及畜禽水产新品种、病虫鼠害绿色防控新技术、作物高效丰产栽培新技术、规模化健康养殖新技术、农产品加工新技术、草地生态畜牧业新技术、农机装备、种养结合循环农业新模式等，建立科技示范基地，构建现代农业绿色生产技术体系，促进一二三产业融合发展，提升产业发展质量和效益，助推幸福美丽新村建设。</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（三）考核指标。</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1.集成创新。示范新品种1—2个，推广新技术2—3项。</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基地规模。科技示范村优质粮油作物基地核心区面积150亩以上，带动连片面积300亩以上；特色高效经济作物及林木产业基地核心区面积100亩以上，带动连片面积200亩以上；优质生猪年出（存）栏500头以上，牛羊年出（存）栏100头以上，禽兔年出（存）栏10000只以上，特色水产等养殖水面30亩以上。民族地区示范基地规模原则上可降低50%。</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3.技术服务。组织开展科技培训、技术咨询、现场指导等活动5次以上，培训技术骨干10名、新型农牧民100人次以上。</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lastRenderedPageBreak/>
        <w:t>4.示范带动。科技示范村直接带动50户农民年人均增收1000元以上，辐射带动500户农户增产增收。</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（四）申报要求。</w:t>
      </w:r>
    </w:p>
    <w:p w:rsidR="0029121C" w:rsidRPr="0029121C" w:rsidRDefault="0029121C" w:rsidP="0029121C">
      <w:pPr>
        <w:widowControl/>
        <w:spacing w:before="100" w:beforeAutospacing="1" w:after="100" w:afterAutospacing="1" w:line="560" w:lineRule="atLeast"/>
        <w:ind w:firstLine="636"/>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1.申报单位为在县域内注册的具有独立法人资格的龙头企业、农民专业合作社等。鼓励产学研联合申报，优先支持省级及以上农业产业化重点龙头企业和农民专业合作示范社申报。</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2.项目负责人应具备中级以上技术职称或大学专科毕业3年以上，牵头申报单位的资产负债率应低于60%。</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3.项目实施期2年。</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4.每个县（市、区）申报不超过1项。重点支持科技行政管理机构健全、运行良好的县（市、区）。</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5.填写《四川省重点研发项目申报书》，并在项目名称后标注“科技示范村”，提供相应附件。产学研联合申报，要有明确的产学研合作协议。</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6.拟择优支持科技示范村项目不超过35个，支持经费50万元（2018年拨付30万元、2019年拨付20万元）。项目自筹经费与专项申请经费比例不低于1:1。牵头申报单位提供2017年度资产负债表和资金配套证明等附件。</w:t>
      </w:r>
    </w:p>
    <w:p w:rsidR="0029121C" w:rsidRDefault="0029121C">
      <w:pPr>
        <w:widowControl/>
        <w:jc w:val="center"/>
      </w:pPr>
      <w:r>
        <w:br w:type="page"/>
      </w:r>
    </w:p>
    <w:p w:rsidR="0029121C" w:rsidRPr="0029121C" w:rsidRDefault="0029121C" w:rsidP="0029121C">
      <w:pPr>
        <w:widowControl/>
        <w:spacing w:before="100" w:beforeAutospacing="1" w:after="100" w:afterAutospacing="1" w:line="560" w:lineRule="atLeast"/>
        <w:ind w:firstLine="0"/>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lastRenderedPageBreak/>
        <w:t>附件5</w:t>
      </w:r>
    </w:p>
    <w:p w:rsidR="0029121C" w:rsidRPr="0029121C" w:rsidRDefault="0029121C" w:rsidP="0029121C">
      <w:pPr>
        <w:widowControl/>
        <w:spacing w:before="100" w:beforeAutospacing="1" w:after="100" w:afterAutospacing="1" w:line="560" w:lineRule="atLeast"/>
        <w:ind w:firstLine="0"/>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 </w:t>
      </w:r>
    </w:p>
    <w:p w:rsidR="0029121C" w:rsidRPr="0029121C" w:rsidRDefault="0029121C" w:rsidP="0029121C">
      <w:pPr>
        <w:widowControl/>
        <w:spacing w:before="100" w:beforeAutospacing="1" w:after="100" w:afterAutospacing="1" w:line="560" w:lineRule="atLeast"/>
        <w:ind w:firstLine="0"/>
        <w:jc w:val="center"/>
        <w:rPr>
          <w:rFonts w:ascii="宋体" w:eastAsia="宋体" w:hAnsi="宋体" w:cs="宋体"/>
          <w:kern w:val="0"/>
          <w:sz w:val="24"/>
          <w:szCs w:val="24"/>
        </w:rPr>
      </w:pPr>
      <w:r w:rsidRPr="0029121C">
        <w:rPr>
          <w:rFonts w:ascii="方正小标宋_GBK" w:eastAsia="方正小标宋_GBK" w:hAnsi="宋体" w:cs="宋体" w:hint="eastAsia"/>
          <w:color w:val="000000"/>
          <w:kern w:val="0"/>
          <w:sz w:val="44"/>
          <w:szCs w:val="44"/>
        </w:rPr>
        <w:t>2018年度第二批四川省科技成果转移转化计划项目申报指南</w:t>
      </w:r>
    </w:p>
    <w:p w:rsidR="0029121C" w:rsidRPr="0029121C" w:rsidRDefault="0029121C" w:rsidP="0029121C">
      <w:pPr>
        <w:widowControl/>
        <w:shd w:val="clear" w:color="auto" w:fill="FFFFFF"/>
        <w:spacing w:before="100" w:beforeAutospacing="1" w:after="100" w:afterAutospacing="1" w:line="560" w:lineRule="atLeast"/>
        <w:ind w:firstLine="0"/>
        <w:jc w:val="center"/>
        <w:rPr>
          <w:rFonts w:ascii="宋体" w:eastAsia="宋体" w:hAnsi="宋体" w:cs="宋体"/>
          <w:kern w:val="0"/>
          <w:sz w:val="24"/>
          <w:szCs w:val="24"/>
        </w:rPr>
      </w:pPr>
      <w:r w:rsidRPr="0029121C">
        <w:rPr>
          <w:rFonts w:ascii="仿宋" w:eastAsia="仿宋" w:hAnsi="宋体" w:cs="宋体" w:hint="eastAsia"/>
          <w:color w:val="000000"/>
          <w:kern w:val="0"/>
          <w:sz w:val="24"/>
          <w:szCs w:val="24"/>
        </w:rPr>
        <w:t>（</w:t>
      </w:r>
      <w:r w:rsidRPr="0029121C">
        <w:rPr>
          <w:rFonts w:ascii="楷体_GB2312" w:eastAsia="楷体_GB2312" w:hAnsi="宋体" w:cs="宋体" w:hint="eastAsia"/>
          <w:color w:val="000000"/>
          <w:kern w:val="0"/>
          <w:sz w:val="24"/>
          <w:szCs w:val="24"/>
        </w:rPr>
        <w:t>该指南请在线填写“四川省成果转化示范项目申报书”或“成果转化平台项目申报书”）</w:t>
      </w:r>
    </w:p>
    <w:p w:rsidR="0029121C" w:rsidRPr="0029121C" w:rsidRDefault="0029121C" w:rsidP="0029121C">
      <w:pPr>
        <w:widowControl/>
        <w:shd w:val="clear" w:color="auto" w:fill="FFFFFF"/>
        <w:spacing w:before="100" w:beforeAutospacing="1" w:after="100" w:afterAutospacing="1" w:line="560" w:lineRule="atLeast"/>
        <w:ind w:firstLine="0"/>
        <w:jc w:val="center"/>
        <w:rPr>
          <w:rFonts w:ascii="宋体" w:eastAsia="宋体" w:hAnsi="宋体" w:cs="宋体"/>
          <w:kern w:val="0"/>
          <w:sz w:val="24"/>
          <w:szCs w:val="24"/>
        </w:rPr>
      </w:pPr>
      <w:r w:rsidRPr="0029121C">
        <w:rPr>
          <w:rFonts w:ascii="仿宋" w:eastAsia="仿宋" w:hAnsi="宋体" w:cs="宋体" w:hint="eastAsia"/>
          <w:color w:val="000000"/>
          <w:kern w:val="0"/>
          <w:sz w:val="24"/>
          <w:szCs w:val="24"/>
        </w:rPr>
        <w:t> </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按照中央、省委省政府关于军民融合的重大部署，2018年度第二批科技成果转移转化项目优先支持军民融合类科技成果转移转化示范项目和军民融合类科技成果转移转化平建设。</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一、科技成果转移转化示范项目</w:t>
      </w:r>
    </w:p>
    <w:p w:rsidR="0029121C" w:rsidRPr="0029121C" w:rsidRDefault="0029121C" w:rsidP="0029121C">
      <w:pPr>
        <w:widowControl/>
        <w:shd w:val="clear" w:color="auto" w:fill="FFFFFF"/>
        <w:spacing w:before="100" w:beforeAutospacing="1" w:after="100" w:afterAutospacing="1" w:line="560" w:lineRule="atLeast"/>
        <w:ind w:firstLine="471"/>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（一）支持方式。</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专项资金采取前补助支持方式。</w:t>
      </w:r>
    </w:p>
    <w:p w:rsidR="0029121C" w:rsidRPr="0029121C" w:rsidRDefault="0029121C" w:rsidP="0029121C">
      <w:pPr>
        <w:widowControl/>
        <w:shd w:val="clear" w:color="auto" w:fill="FFFFFF"/>
        <w:spacing w:before="100" w:beforeAutospacing="1" w:after="100" w:afterAutospacing="1" w:line="560" w:lineRule="atLeast"/>
        <w:ind w:firstLine="471"/>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（二）支持领域。</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新一代信息技术。重点支持专用显示器件、3D打印、智能传感等新一代硬件产品的产业化；支持移动互联网、云计算、大数据、人工智能、信息安全、软件定义网络、专用智能终端等产品产业化以及新一代信息技术在金融、教育、传媒、环保、交通、医疗康养、物流、电商等领域和行业的产品产业化。</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lastRenderedPageBreak/>
        <w:t>2.智能制造装备。重点支持高档数控机床及关键功能部件、先进能源电力装备及关键部件、大型油气钻采装备、大型石化成套设备、大型工程施工成套设备、柔性制造系统、工业机器人及服务机器人、3D打印装备、数字化车间、智能装备功能部件、数控刀具、智能物流装备、智能运维诊断装备、监测监控系统、高端配套零部件等中试与产业化。</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3.轨道交通装备。重点支持大功率电力机车及关键部件、悬挂式单轨、中低速磁悬浮等新制式轨道交通车辆及配套装备、高速铁路地震监测预警系统、铁路隧道防灾救援设备监控系统、地铁通道式蒸发冷凝制冷系统及成套设备、</w:t>
      </w:r>
      <w:proofErr w:type="gramStart"/>
      <w:r w:rsidRPr="0029121C">
        <w:rPr>
          <w:rFonts w:ascii="仿宋_GB2312" w:eastAsia="仿宋_GB2312" w:hAnsi="宋体" w:cs="宋体" w:hint="eastAsia"/>
          <w:color w:val="000000"/>
          <w:kern w:val="0"/>
          <w:sz w:val="24"/>
          <w:szCs w:val="24"/>
        </w:rPr>
        <w:t>城轨交通</w:t>
      </w:r>
      <w:proofErr w:type="gramEnd"/>
      <w:r w:rsidRPr="0029121C">
        <w:rPr>
          <w:rFonts w:ascii="仿宋_GB2312" w:eastAsia="仿宋_GB2312" w:hAnsi="宋体" w:cs="宋体" w:hint="eastAsia"/>
          <w:color w:val="000000"/>
          <w:kern w:val="0"/>
          <w:sz w:val="24"/>
          <w:szCs w:val="24"/>
        </w:rPr>
        <w:t>综合信息系统、现代有轨电车运行控制系统、</w:t>
      </w:r>
      <w:proofErr w:type="gramStart"/>
      <w:r w:rsidRPr="0029121C">
        <w:rPr>
          <w:rFonts w:ascii="仿宋_GB2312" w:eastAsia="仿宋_GB2312" w:hAnsi="宋体" w:cs="宋体" w:hint="eastAsia"/>
          <w:color w:val="000000"/>
          <w:kern w:val="0"/>
          <w:sz w:val="24"/>
          <w:szCs w:val="24"/>
        </w:rPr>
        <w:t>熔覆合金</w:t>
      </w:r>
      <w:proofErr w:type="gramEnd"/>
      <w:r w:rsidRPr="0029121C">
        <w:rPr>
          <w:rFonts w:ascii="仿宋_GB2312" w:eastAsia="仿宋_GB2312" w:hAnsi="宋体" w:cs="宋体" w:hint="eastAsia"/>
          <w:color w:val="000000"/>
          <w:kern w:val="0"/>
          <w:sz w:val="24"/>
          <w:szCs w:val="24"/>
        </w:rPr>
        <w:t>解决分路不良技术、信号综合智能电源系统、节能型自耦变压器、轨道交通智能预装式变电站、铁路信号25Hz相敏轨道电路接收系统等的中试及产业化。</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4.节能环保。重点支持高效清洁节能锅炉炉窑；工业废气除尘、脱硫、脱硝、VOCs净化等大气污染治理技术及成套设备；高效低成本机动车等移动源尾气净化技术与成套设备；高效低成本生活污水、工业废水等水污染治理、资源化利用技术及成套设备；生活垃圾、污泥、危险废弃物、工业废物等固体废物处理、处置与资源化利用技术及设备；高效节能电机，余热、余压回收，余热发电技术及设备；大气环境、水环境监测相关设备；生态环境修复技术及装备；噪声、放射性污染、电磁辐射污染等物理性污染相关治理技术及装备；清洁生产成套技术与装备等中试及产业化。</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5.新能源。支持新能源相关技术、装备研发成果转化。重点支持高效陆上风电、先进大型和巨型海上风电、智能化风</w:t>
      </w:r>
      <w:proofErr w:type="gramStart"/>
      <w:r w:rsidRPr="0029121C">
        <w:rPr>
          <w:rFonts w:ascii="仿宋_GB2312" w:eastAsia="仿宋_GB2312" w:hAnsi="宋体" w:cs="宋体" w:hint="eastAsia"/>
          <w:color w:val="000000"/>
          <w:kern w:val="0"/>
          <w:sz w:val="24"/>
          <w:szCs w:val="24"/>
        </w:rPr>
        <w:t>电运维管理</w:t>
      </w:r>
      <w:proofErr w:type="gramEnd"/>
      <w:r w:rsidRPr="0029121C">
        <w:rPr>
          <w:rFonts w:ascii="仿宋_GB2312" w:eastAsia="仿宋_GB2312" w:hAnsi="宋体" w:cs="宋体" w:hint="eastAsia"/>
          <w:color w:val="000000"/>
          <w:kern w:val="0"/>
          <w:sz w:val="24"/>
          <w:szCs w:val="24"/>
        </w:rPr>
        <w:t>和服务、太阳能光伏发电、太阳能光热发电、氢能利用和储能技术等示范应用及产业化。</w:t>
      </w:r>
      <w:r w:rsidRPr="0029121C">
        <w:rPr>
          <w:rFonts w:ascii="_4eff_5b8b_GB2312" w:eastAsia="宋体" w:hAnsi="_4eff_5b8b_GB2312" w:cs="宋体"/>
          <w:color w:val="000000"/>
          <w:kern w:val="0"/>
          <w:sz w:val="24"/>
          <w:szCs w:val="24"/>
        </w:rPr>
        <w:t> </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lastRenderedPageBreak/>
        <w:t>6.新能源汽车。支持新能源汽车产业相关技术、装备研发成果转化。重点支持氢能燃料电池汽车和关键动力系统、纯电动汽车和</w:t>
      </w:r>
      <w:proofErr w:type="gramStart"/>
      <w:r w:rsidRPr="0029121C">
        <w:rPr>
          <w:rFonts w:ascii="仿宋_GB2312" w:eastAsia="仿宋_GB2312" w:hAnsi="宋体" w:cs="宋体" w:hint="eastAsia"/>
          <w:color w:val="000000"/>
          <w:kern w:val="0"/>
          <w:sz w:val="24"/>
          <w:szCs w:val="24"/>
        </w:rPr>
        <w:t>关键驱控系统</w:t>
      </w:r>
      <w:proofErr w:type="gramEnd"/>
      <w:r w:rsidRPr="0029121C">
        <w:rPr>
          <w:rFonts w:ascii="仿宋_GB2312" w:eastAsia="仿宋_GB2312" w:hAnsi="宋体" w:cs="宋体" w:hint="eastAsia"/>
          <w:color w:val="000000"/>
          <w:kern w:val="0"/>
          <w:sz w:val="24"/>
          <w:szCs w:val="24"/>
        </w:rPr>
        <w:t>等示范应用及产业化。</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7.新材料。重点支持石墨</w:t>
      </w:r>
      <w:proofErr w:type="gramStart"/>
      <w:r w:rsidRPr="0029121C">
        <w:rPr>
          <w:rFonts w:ascii="仿宋_GB2312" w:eastAsia="仿宋_GB2312" w:hAnsi="宋体" w:cs="宋体" w:hint="eastAsia"/>
          <w:color w:val="000000"/>
          <w:kern w:val="0"/>
          <w:sz w:val="24"/>
          <w:szCs w:val="24"/>
        </w:rPr>
        <w:t>烯</w:t>
      </w:r>
      <w:proofErr w:type="gramEnd"/>
      <w:r w:rsidRPr="0029121C">
        <w:rPr>
          <w:rFonts w:ascii="仿宋_GB2312" w:eastAsia="仿宋_GB2312" w:hAnsi="宋体" w:cs="宋体" w:hint="eastAsia"/>
          <w:color w:val="000000"/>
          <w:kern w:val="0"/>
          <w:sz w:val="24"/>
          <w:szCs w:val="24"/>
        </w:rPr>
        <w:t>及其应用新材料技术、高性能玄武岩纤维及其复合材料技术、钒钛应用新材料及制品技术、稀土应用新材料技术、高性能电子材料与器件技术、新型半导体材料及器件技术、高性能特种纤维及其复合材料技术、3D打印用粉末材料及制品技术、发泡型复合材料、二氧化硅等气凝胶及其复合材料、表面改性材料新技术、高端装备关键材料、轨道交通新材料及应用技术等中试及产业化。</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8.航空航天。重点支持民机大部件、航空关键复杂结构件及零件、航空发动机整机及关键部件、燃气轮机整机及关键部件、军／</w:t>
      </w:r>
      <w:proofErr w:type="gramStart"/>
      <w:r w:rsidRPr="0029121C">
        <w:rPr>
          <w:rFonts w:ascii="仿宋_GB2312" w:eastAsia="仿宋_GB2312" w:hAnsi="宋体" w:cs="宋体" w:hint="eastAsia"/>
          <w:color w:val="000000"/>
          <w:kern w:val="0"/>
          <w:sz w:val="24"/>
          <w:szCs w:val="24"/>
        </w:rPr>
        <w:t>民用航电系统</w:t>
      </w:r>
      <w:proofErr w:type="gramEnd"/>
      <w:r w:rsidRPr="0029121C">
        <w:rPr>
          <w:rFonts w:ascii="仿宋_GB2312" w:eastAsia="仿宋_GB2312" w:hAnsi="宋体" w:cs="宋体" w:hint="eastAsia"/>
          <w:color w:val="000000"/>
          <w:kern w:val="0"/>
          <w:sz w:val="24"/>
          <w:szCs w:val="24"/>
        </w:rPr>
        <w:t>及产品、空管系统、国产卫星通信系统及成套设备、民用无人机整机及载荷、智慧机场应用系统、新型机场地面设备、航空维修、航天伺服控制系统、航天火工品等中试及产业化。</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9.先进电力装备。重点支持智能电网信息支撑系统，能源互联网关键装备，新型电力电子装备，可再生能源发电与并网装备，储能系统及其组件，先进快速动态响应同步调相装置，能量回馈利用装置，大容量高效变频/变流设备，以及特种电源等中试及产业化。</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10.现代中药。重点支持中药材规范化种植区域化发展，新型中药饮片、重要大健康衍生产品、以提升品质、打造品牌为目标的已上市中药大品种二次开发等中试及产业化。</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（二）支持计划与经费安排。</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lastRenderedPageBreak/>
        <w:t>1.重大项目：</w:t>
      </w:r>
      <w:proofErr w:type="gramStart"/>
      <w:r w:rsidRPr="0029121C">
        <w:rPr>
          <w:rFonts w:ascii="仿宋_GB2312" w:eastAsia="仿宋_GB2312" w:hAnsi="宋体" w:cs="宋体" w:hint="eastAsia"/>
          <w:color w:val="000000"/>
          <w:kern w:val="0"/>
          <w:sz w:val="24"/>
          <w:szCs w:val="24"/>
        </w:rPr>
        <w:t>拟支持</w:t>
      </w:r>
      <w:proofErr w:type="gramEnd"/>
      <w:r w:rsidRPr="0029121C">
        <w:rPr>
          <w:rFonts w:ascii="仿宋_GB2312" w:eastAsia="仿宋_GB2312" w:hAnsi="宋体" w:cs="宋体" w:hint="eastAsia"/>
          <w:color w:val="000000"/>
          <w:kern w:val="0"/>
          <w:sz w:val="24"/>
          <w:szCs w:val="24"/>
        </w:rPr>
        <w:t>20项左右，每个项目支持经费不超过150万元。企业自筹与申请经费比例不低于4:1。申报单位上年度销售收入应达到3000万元以上，项目实施周期累计实现销售收入1亿元以上。</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2.重点项目：</w:t>
      </w:r>
      <w:proofErr w:type="gramStart"/>
      <w:r w:rsidRPr="0029121C">
        <w:rPr>
          <w:rFonts w:ascii="仿宋_GB2312" w:eastAsia="仿宋_GB2312" w:hAnsi="宋体" w:cs="宋体" w:hint="eastAsia"/>
          <w:color w:val="000000"/>
          <w:kern w:val="0"/>
          <w:sz w:val="24"/>
          <w:szCs w:val="24"/>
        </w:rPr>
        <w:t>拟支持</w:t>
      </w:r>
      <w:proofErr w:type="gramEnd"/>
      <w:r w:rsidRPr="0029121C">
        <w:rPr>
          <w:rFonts w:ascii="仿宋_GB2312" w:eastAsia="仿宋_GB2312" w:hAnsi="宋体" w:cs="宋体" w:hint="eastAsia"/>
          <w:color w:val="000000"/>
          <w:kern w:val="0"/>
          <w:sz w:val="24"/>
          <w:szCs w:val="24"/>
        </w:rPr>
        <w:t>20项左右，每个项目支持经费不超过50万元，企业自筹与申请经费比例不低于2:1。申报单位上年度销售收入应达到1000万元以上，项目实施周期累计实现销售收入3000万元以上。</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（三）申报条件。</w:t>
      </w:r>
    </w:p>
    <w:p w:rsidR="0029121C" w:rsidRPr="0029121C" w:rsidRDefault="0029121C" w:rsidP="0029121C">
      <w:pPr>
        <w:widowControl/>
        <w:shd w:val="clear" w:color="auto" w:fill="FFFFFF"/>
        <w:spacing w:before="100" w:beforeAutospacing="1" w:after="100" w:afterAutospacing="1" w:line="560" w:lineRule="atLeast"/>
        <w:ind w:left="615" w:firstLine="157"/>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1.申报单位基本条件。</w:t>
      </w:r>
    </w:p>
    <w:p w:rsidR="0029121C" w:rsidRPr="0029121C" w:rsidRDefault="0029121C" w:rsidP="0029121C">
      <w:pPr>
        <w:widowControl/>
        <w:shd w:val="clear" w:color="auto" w:fill="FFFFFF"/>
        <w:spacing w:before="100" w:beforeAutospacing="1" w:after="100" w:afterAutospacing="1" w:line="560" w:lineRule="atLeast"/>
        <w:ind w:left="3" w:firstLine="703"/>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（1）申报单位应是在四川省境内注册的独立法人企业。鼓</w:t>
      </w:r>
      <w:r w:rsidRPr="0029121C">
        <w:rPr>
          <w:rFonts w:ascii="仿宋_GB2312" w:eastAsia="仿宋_GB2312" w:hAnsi="宋体" w:cs="宋体" w:hint="eastAsia"/>
          <w:kern w:val="0"/>
          <w:sz w:val="24"/>
          <w:szCs w:val="24"/>
        </w:rPr>
        <w:t>励产学研合作，高校、科研院所</w:t>
      </w:r>
      <w:r w:rsidRPr="0029121C">
        <w:rPr>
          <w:rFonts w:ascii="仿宋_GB2312" w:eastAsia="仿宋_GB2312" w:hAnsi="宋体" w:cs="宋体" w:hint="eastAsia"/>
          <w:color w:val="000000"/>
          <w:kern w:val="0"/>
          <w:sz w:val="24"/>
          <w:szCs w:val="24"/>
        </w:rPr>
        <w:t>作为技术依托单位参与项目申报，应签订相应的合同或协议，且知识产权归属清晰，权利义务明确。</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（2）申报企业应具备良好的研究开发能力和产业化条件，有稳定增长的研发投入。</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（3）申报企业资产及经营状态良好，具有较强的资金筹措能力。</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2.转化成果的基本条件。</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（1）转化成果应是2015年1月1日以后取得的研究成果，且在川转化。</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（2）转化成果应已完成小试，处于中试或产业化过程。</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（3）转化成果拥有自主知识产权，权属清晰，技术水平达到国内领先或国际先进，具有较好的市场应用前景。</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lastRenderedPageBreak/>
        <w:t>（四）实施周期。</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项目实施周期为三年（2018年6月—2021年6月）。</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二、科技成果转移转化平台项目</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（一）支持方式。</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专项资金采取前补助支持方式。</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（二）支持重点。</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1.科技成果转移转化平台建设项目。重点支持国家级、省级技术转移示范机构和军民融合科技成果转移转化服务平台建设。（已申报2018年第一批科技成果转移转化平台建设项目的机构不再重复申报）</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2.产业技术创新联盟能力建设项目。支持国家级和</w:t>
      </w:r>
      <w:proofErr w:type="gramStart"/>
      <w:r w:rsidRPr="0029121C">
        <w:rPr>
          <w:rFonts w:ascii="仿宋_GB2312" w:eastAsia="仿宋_GB2312" w:hAnsi="宋体" w:cs="宋体" w:hint="eastAsia"/>
          <w:color w:val="000000"/>
          <w:kern w:val="0"/>
          <w:sz w:val="24"/>
          <w:szCs w:val="24"/>
        </w:rPr>
        <w:t>省级产业</w:t>
      </w:r>
      <w:proofErr w:type="gramEnd"/>
      <w:r w:rsidRPr="0029121C">
        <w:rPr>
          <w:rFonts w:ascii="仿宋_GB2312" w:eastAsia="仿宋_GB2312" w:hAnsi="宋体" w:cs="宋体" w:hint="eastAsia"/>
          <w:color w:val="000000"/>
          <w:kern w:val="0"/>
          <w:sz w:val="24"/>
          <w:szCs w:val="24"/>
        </w:rPr>
        <w:t>技术创新联盟能力建设</w:t>
      </w:r>
      <w:r w:rsidRPr="0029121C">
        <w:rPr>
          <w:rFonts w:ascii="仿宋_GB2312" w:eastAsia="仿宋_GB2312" w:hAnsi="宋体" w:cs="宋体" w:hint="eastAsia"/>
          <w:color w:val="000000"/>
          <w:spacing w:val="8"/>
          <w:kern w:val="0"/>
          <w:sz w:val="24"/>
          <w:szCs w:val="24"/>
        </w:rPr>
        <w:t>。</w:t>
      </w:r>
    </w:p>
    <w:p w:rsidR="0029121C" w:rsidRPr="0029121C" w:rsidRDefault="0029121C" w:rsidP="0029121C">
      <w:pPr>
        <w:widowControl/>
        <w:shd w:val="clear" w:color="auto" w:fill="FFFFFF"/>
        <w:spacing w:before="100" w:beforeAutospacing="1" w:after="100" w:afterAutospacing="1" w:line="560" w:lineRule="atLeast"/>
        <w:ind w:firstLine="615"/>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（三）支持计划与经费安排。</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1.科技成果转移转化平台建设项目。</w:t>
      </w:r>
      <w:proofErr w:type="gramStart"/>
      <w:r w:rsidRPr="0029121C">
        <w:rPr>
          <w:rFonts w:ascii="仿宋_GB2312" w:eastAsia="仿宋_GB2312" w:hAnsi="宋体" w:cs="宋体" w:hint="eastAsia"/>
          <w:color w:val="000000"/>
          <w:kern w:val="0"/>
          <w:sz w:val="24"/>
          <w:szCs w:val="24"/>
        </w:rPr>
        <w:t>拟支持</w:t>
      </w:r>
      <w:proofErr w:type="gramEnd"/>
      <w:r w:rsidRPr="0029121C">
        <w:rPr>
          <w:rFonts w:ascii="仿宋_GB2312" w:eastAsia="仿宋_GB2312" w:hAnsi="宋体" w:cs="宋体" w:hint="eastAsia"/>
          <w:color w:val="000000"/>
          <w:kern w:val="0"/>
          <w:sz w:val="24"/>
          <w:szCs w:val="24"/>
        </w:rPr>
        <w:t>15项左右，经费30-50万元。</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2.产业技术创新联盟能力建设项目。</w:t>
      </w:r>
      <w:proofErr w:type="gramStart"/>
      <w:r w:rsidRPr="0029121C">
        <w:rPr>
          <w:rFonts w:ascii="仿宋_GB2312" w:eastAsia="仿宋_GB2312" w:hAnsi="宋体" w:cs="宋体" w:hint="eastAsia"/>
          <w:color w:val="000000"/>
          <w:kern w:val="0"/>
          <w:sz w:val="24"/>
          <w:szCs w:val="24"/>
        </w:rPr>
        <w:t>拟支持</w:t>
      </w:r>
      <w:proofErr w:type="gramEnd"/>
      <w:r w:rsidRPr="0029121C">
        <w:rPr>
          <w:rFonts w:ascii="仿宋_GB2312" w:eastAsia="仿宋_GB2312" w:hAnsi="宋体" w:cs="宋体" w:hint="eastAsia"/>
          <w:color w:val="000000"/>
          <w:kern w:val="0"/>
          <w:sz w:val="24"/>
          <w:szCs w:val="24"/>
        </w:rPr>
        <w:t>15项左右，</w:t>
      </w:r>
      <w:r w:rsidRPr="0029121C">
        <w:rPr>
          <w:rFonts w:ascii="仿宋_GB2312" w:eastAsia="仿宋_GB2312" w:hAnsi="宋体" w:cs="宋体" w:hint="eastAsia"/>
          <w:color w:val="000000"/>
          <w:kern w:val="0"/>
          <w:sz w:val="24"/>
          <w:szCs w:val="24"/>
          <w:shd w:val="clear" w:color="auto" w:fill="FFFFFF"/>
        </w:rPr>
        <w:t>支持经费30万元。</w:t>
      </w:r>
    </w:p>
    <w:p w:rsidR="0029121C" w:rsidRPr="0029121C" w:rsidRDefault="0029121C" w:rsidP="0029121C">
      <w:pPr>
        <w:widowControl/>
        <w:spacing w:before="100" w:beforeAutospacing="1" w:after="100" w:afterAutospacing="1" w:line="560" w:lineRule="atLeast"/>
        <w:ind w:firstLine="615"/>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shd w:val="clear" w:color="auto" w:fill="FFFFFF"/>
        </w:rPr>
        <w:t>（四）申报条件与要求。</w:t>
      </w:r>
    </w:p>
    <w:p w:rsidR="0029121C" w:rsidRPr="0029121C" w:rsidRDefault="0029121C" w:rsidP="0029121C">
      <w:pPr>
        <w:widowControl/>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1.科技成果转移转化平台建设项目。</w:t>
      </w:r>
    </w:p>
    <w:p w:rsidR="0029121C" w:rsidRPr="0029121C" w:rsidRDefault="0029121C" w:rsidP="0029121C">
      <w:pPr>
        <w:widowControl/>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（1）申报单位应是在四川境内注册，具有独立法人资格，从事科技成果转移转化服务的机构。</w:t>
      </w:r>
    </w:p>
    <w:p w:rsidR="0029121C" w:rsidRPr="0029121C" w:rsidRDefault="0029121C" w:rsidP="0029121C">
      <w:pPr>
        <w:widowControl/>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lastRenderedPageBreak/>
        <w:t>（2）申报单位应具有两年以上从事科技成果转移转化服务的经历。</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（3）有固定的经营场所和专业化服务团队（专职服务人员在5人以上）。</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2.产业技术创新联盟能力建设项目。</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（1）申报主体为联盟理事长单位。</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（2）联盟已于2017年12月31日前在科技</w:t>
      </w:r>
      <w:proofErr w:type="gramStart"/>
      <w:r w:rsidRPr="0029121C">
        <w:rPr>
          <w:rFonts w:ascii="仿宋_GB2312" w:eastAsia="仿宋_GB2312" w:hAnsi="宋体" w:cs="宋体" w:hint="eastAsia"/>
          <w:color w:val="000000"/>
          <w:kern w:val="0"/>
          <w:sz w:val="24"/>
          <w:szCs w:val="24"/>
        </w:rPr>
        <w:t>厅完成</w:t>
      </w:r>
      <w:proofErr w:type="gramEnd"/>
      <w:r w:rsidRPr="0029121C">
        <w:rPr>
          <w:rFonts w:ascii="仿宋_GB2312" w:eastAsia="仿宋_GB2312" w:hAnsi="宋体" w:cs="宋体" w:hint="eastAsia"/>
          <w:color w:val="000000"/>
          <w:kern w:val="0"/>
          <w:sz w:val="24"/>
          <w:szCs w:val="24"/>
        </w:rPr>
        <w:t>备案且已正常运行1年以上。</w:t>
      </w:r>
    </w:p>
    <w:p w:rsidR="0029121C" w:rsidRPr="0029121C" w:rsidRDefault="0029121C" w:rsidP="0029121C">
      <w:pPr>
        <w:widowControl/>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（3）联盟成员单位需达10家以上。</w:t>
      </w:r>
    </w:p>
    <w:p w:rsidR="0029121C" w:rsidRPr="0029121C" w:rsidRDefault="0029121C" w:rsidP="0029121C">
      <w:pPr>
        <w:widowControl/>
        <w:spacing w:before="100" w:beforeAutospacing="1" w:after="100" w:afterAutospacing="1" w:line="560" w:lineRule="atLeast"/>
        <w:ind w:firstLine="615"/>
        <w:jc w:val="left"/>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（五）实施周期。</w:t>
      </w:r>
    </w:p>
    <w:p w:rsidR="0029121C" w:rsidRPr="0029121C" w:rsidRDefault="0029121C" w:rsidP="0029121C">
      <w:pPr>
        <w:widowControl/>
        <w:spacing w:before="100" w:beforeAutospacing="1" w:after="100" w:afterAutospacing="1" w:line="560" w:lineRule="atLeast"/>
        <w:ind w:firstLine="615"/>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项目实施周期为两年（2018年6月</w:t>
      </w:r>
      <w:r w:rsidRPr="0029121C">
        <w:rPr>
          <w:rFonts w:ascii="仿宋" w:eastAsia="仿宋" w:hAnsi="宋体" w:cs="宋体" w:hint="eastAsia"/>
          <w:color w:val="000000"/>
          <w:kern w:val="0"/>
          <w:sz w:val="24"/>
          <w:szCs w:val="24"/>
        </w:rPr>
        <w:t>—</w:t>
      </w:r>
      <w:r w:rsidRPr="0029121C">
        <w:rPr>
          <w:rFonts w:ascii="仿宋_GB2312" w:eastAsia="仿宋_GB2312" w:hAnsi="宋体" w:cs="宋体" w:hint="eastAsia"/>
          <w:color w:val="000000"/>
          <w:kern w:val="0"/>
          <w:sz w:val="24"/>
          <w:szCs w:val="24"/>
        </w:rPr>
        <w:t>2020年6月）。</w:t>
      </w:r>
    </w:p>
    <w:p w:rsidR="0029121C" w:rsidRPr="0029121C" w:rsidRDefault="0029121C" w:rsidP="0029121C">
      <w:pPr>
        <w:widowControl/>
        <w:shd w:val="clear" w:color="auto" w:fill="FFFFFF"/>
        <w:spacing w:before="100" w:beforeAutospacing="1" w:after="100" w:afterAutospacing="1" w:line="560" w:lineRule="atLeast"/>
        <w:ind w:firstLine="628"/>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三、成果转化清单项目</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为推动我省全面创新改革任务“科技成果转化清单”项目落实，按照“清单”由科技厅定向组织申报。清单项目申报主体可为企业、高校或院所，清单项目在项目实施周期内应完成样品开发并进入小试阶段。</w:t>
      </w:r>
    </w:p>
    <w:p w:rsidR="0029121C" w:rsidRDefault="0029121C">
      <w:pPr>
        <w:widowControl/>
        <w:jc w:val="center"/>
      </w:pPr>
      <w:r>
        <w:br w:type="page"/>
      </w:r>
    </w:p>
    <w:p w:rsidR="0029121C" w:rsidRPr="0029121C" w:rsidRDefault="0029121C" w:rsidP="0029121C">
      <w:pPr>
        <w:widowControl/>
        <w:spacing w:before="100" w:beforeAutospacing="1" w:after="100" w:afterAutospacing="1" w:line="560" w:lineRule="atLeast"/>
        <w:ind w:firstLine="0"/>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lastRenderedPageBreak/>
        <w:t>附件6</w:t>
      </w:r>
    </w:p>
    <w:p w:rsidR="0029121C" w:rsidRPr="0029121C" w:rsidRDefault="0029121C" w:rsidP="0029121C">
      <w:pPr>
        <w:widowControl/>
        <w:spacing w:before="100" w:beforeAutospacing="1" w:after="100" w:afterAutospacing="1" w:line="560" w:lineRule="atLeast"/>
        <w:ind w:firstLine="0"/>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 </w:t>
      </w:r>
    </w:p>
    <w:p w:rsidR="0029121C" w:rsidRPr="0029121C" w:rsidRDefault="0029121C" w:rsidP="0029121C">
      <w:pPr>
        <w:widowControl/>
        <w:spacing w:before="100" w:beforeAutospacing="1" w:after="100" w:afterAutospacing="1" w:line="560" w:lineRule="atLeast"/>
        <w:ind w:firstLine="0"/>
        <w:jc w:val="center"/>
        <w:rPr>
          <w:rFonts w:ascii="宋体" w:eastAsia="宋体" w:hAnsi="宋体" w:cs="宋体"/>
          <w:kern w:val="0"/>
          <w:sz w:val="24"/>
          <w:szCs w:val="24"/>
        </w:rPr>
      </w:pPr>
      <w:r w:rsidRPr="0029121C">
        <w:rPr>
          <w:rFonts w:ascii="方正小标宋_GBK" w:eastAsia="方正小标宋_GBK" w:hAnsi="宋体" w:cs="宋体" w:hint="eastAsia"/>
          <w:color w:val="000000"/>
          <w:kern w:val="0"/>
          <w:sz w:val="44"/>
          <w:szCs w:val="44"/>
        </w:rPr>
        <w:t>2018年度四川省科技创新人才项目申报指南</w:t>
      </w:r>
    </w:p>
    <w:p w:rsidR="0029121C" w:rsidRPr="0029121C" w:rsidRDefault="0029121C" w:rsidP="0029121C">
      <w:pPr>
        <w:widowControl/>
        <w:snapToGrid w:val="0"/>
        <w:spacing w:before="100" w:beforeAutospacing="1" w:after="100" w:afterAutospacing="1" w:line="560" w:lineRule="atLeast"/>
        <w:ind w:firstLine="0"/>
        <w:jc w:val="center"/>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（该指南请在线填写“四川省科技创新人才项目申报书”）</w:t>
      </w:r>
    </w:p>
    <w:p w:rsidR="0029121C" w:rsidRPr="0029121C" w:rsidRDefault="0029121C" w:rsidP="0029121C">
      <w:pPr>
        <w:widowControl/>
        <w:snapToGrid w:val="0"/>
        <w:spacing w:before="100" w:beforeAutospacing="1" w:after="100" w:afterAutospacing="1" w:line="560" w:lineRule="atLeast"/>
        <w:ind w:firstLine="0"/>
        <w:jc w:val="left"/>
        <w:rPr>
          <w:rFonts w:ascii="宋体" w:eastAsia="宋体" w:hAnsi="宋体" w:cs="宋体"/>
          <w:kern w:val="0"/>
          <w:sz w:val="24"/>
          <w:szCs w:val="24"/>
        </w:rPr>
      </w:pPr>
      <w:r w:rsidRPr="0029121C">
        <w:rPr>
          <w:rFonts w:ascii="宋体" w:eastAsia="宋体" w:hAnsi="宋体" w:cs="宋体"/>
          <w:color w:val="000000"/>
          <w:kern w:val="0"/>
          <w:sz w:val="36"/>
          <w:szCs w:val="36"/>
        </w:rPr>
        <w:t> </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为贯彻落实党的十九大和《“十三五”国家科技人才发展规划》《国家高层次人才特殊支持计划》（</w:t>
      </w:r>
      <w:proofErr w:type="gramStart"/>
      <w:r w:rsidRPr="0029121C">
        <w:rPr>
          <w:rFonts w:ascii="仿宋_GB2312" w:eastAsia="仿宋_GB2312" w:hAnsi="宋体" w:cs="宋体" w:hint="eastAsia"/>
          <w:color w:val="000000"/>
          <w:kern w:val="0"/>
          <w:sz w:val="24"/>
          <w:szCs w:val="24"/>
        </w:rPr>
        <w:t>中组发〔2012〕</w:t>
      </w:r>
      <w:proofErr w:type="gramEnd"/>
      <w:r w:rsidRPr="0029121C">
        <w:rPr>
          <w:rFonts w:ascii="仿宋_GB2312" w:eastAsia="仿宋_GB2312" w:hAnsi="宋体" w:cs="宋体" w:hint="eastAsia"/>
          <w:color w:val="000000"/>
          <w:kern w:val="0"/>
          <w:sz w:val="24"/>
          <w:szCs w:val="24"/>
        </w:rPr>
        <w:t>12号）、《创新人才推进计划实施方案》（国科发政〔2011〕538号）等文件精神，大力推进创新驱动发展战略，深入实施科技创新领军人才计划，特制定2018年科技创新人才项目申报指南。</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一、资金支持方式</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专项资金采取前补助支持方式。</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二、总体要求</w:t>
      </w:r>
    </w:p>
    <w:p w:rsidR="0029121C" w:rsidRPr="0029121C" w:rsidRDefault="0029121C" w:rsidP="0029121C">
      <w:pPr>
        <w:widowControl/>
        <w:snapToGrid w:val="0"/>
        <w:spacing w:before="100" w:beforeAutospacing="1" w:after="100" w:afterAutospacing="1" w:line="560" w:lineRule="atLeast"/>
        <w:ind w:firstLine="612"/>
        <w:jc w:val="left"/>
        <w:rPr>
          <w:rFonts w:ascii="宋体" w:eastAsia="宋体" w:hAnsi="宋体" w:cs="宋体"/>
          <w:kern w:val="0"/>
          <w:sz w:val="24"/>
          <w:szCs w:val="24"/>
        </w:rPr>
      </w:pPr>
      <w:r w:rsidRPr="0029121C">
        <w:rPr>
          <w:rFonts w:ascii="仿宋_GB2312" w:eastAsia="仿宋_GB2312" w:hAnsi="宋体" w:cs="宋体" w:hint="eastAsia"/>
          <w:color w:val="000000"/>
          <w:spacing w:val="-4"/>
          <w:kern w:val="0"/>
          <w:sz w:val="24"/>
          <w:szCs w:val="24"/>
        </w:rPr>
        <w:t>按照“服务发展、人才优先，高端引领、整体开发，创新机制、以用为本”的原则，充分发挥政府引导、市场主导和企业主体作用，围绕“技术攻关清单”和“成果转化清单”落实落地和科技人才创新能力提升，突出“高精尖缺”导向，在五大高端成长型产业、七大战略性新兴产业以及军民融合、现代农业、民生工程等领域，加快培养造就一大批具有国际水平的科技创新人才，努力把四川建成创新驱动发展先行省，为深入实施“三大发展战略”、奋力实现“两个跨越”提供坚强的科技人才支撑。</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lastRenderedPageBreak/>
        <w:t>三、申报条件</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科技创新</w:t>
      </w:r>
      <w:r w:rsidRPr="0029121C">
        <w:rPr>
          <w:rFonts w:ascii="仿宋_GB2312" w:eastAsia="仿宋_GB2312" w:hAnsi="宋体" w:cs="宋体" w:hint="eastAsia"/>
          <w:color w:val="000000"/>
          <w:spacing w:val="-4"/>
          <w:kern w:val="0"/>
          <w:sz w:val="24"/>
          <w:szCs w:val="24"/>
        </w:rPr>
        <w:t>人</w:t>
      </w:r>
      <w:proofErr w:type="gramStart"/>
      <w:r w:rsidRPr="0029121C">
        <w:rPr>
          <w:rFonts w:ascii="仿宋_GB2312" w:eastAsia="仿宋_GB2312" w:hAnsi="宋体" w:cs="宋体" w:hint="eastAsia"/>
          <w:color w:val="000000"/>
          <w:spacing w:val="-4"/>
          <w:kern w:val="0"/>
          <w:sz w:val="24"/>
          <w:szCs w:val="24"/>
        </w:rPr>
        <w:t>才是指</w:t>
      </w:r>
      <w:proofErr w:type="gramEnd"/>
      <w:r w:rsidRPr="0029121C">
        <w:rPr>
          <w:rFonts w:ascii="仿宋_GB2312" w:eastAsia="仿宋_GB2312" w:hAnsi="宋体" w:cs="宋体" w:hint="eastAsia"/>
          <w:color w:val="000000"/>
          <w:spacing w:val="-4"/>
          <w:kern w:val="0"/>
          <w:sz w:val="24"/>
          <w:szCs w:val="24"/>
        </w:rPr>
        <w:t>在省中长期科学和技术发展规划确立的重点方向取得较高水平创新性成果的科技人才和科研管理人才，</w:t>
      </w:r>
      <w:r w:rsidRPr="0029121C">
        <w:rPr>
          <w:rFonts w:ascii="仿宋_GB2312" w:eastAsia="仿宋_GB2312" w:hAnsi="宋体" w:cs="宋体" w:hint="eastAsia"/>
          <w:color w:val="000000"/>
          <w:kern w:val="0"/>
          <w:sz w:val="24"/>
          <w:szCs w:val="24"/>
        </w:rPr>
        <w:t>并符合下列条件：</w:t>
      </w:r>
    </w:p>
    <w:p w:rsidR="0029121C" w:rsidRPr="0029121C" w:rsidRDefault="0029121C" w:rsidP="0029121C">
      <w:pPr>
        <w:widowControl/>
        <w:snapToGrid w:val="0"/>
        <w:spacing w:before="100" w:beforeAutospacing="1" w:after="100" w:afterAutospacing="1" w:line="560" w:lineRule="atLeast"/>
        <w:ind w:firstLine="612"/>
        <w:jc w:val="left"/>
        <w:rPr>
          <w:rFonts w:ascii="宋体" w:eastAsia="宋体" w:hAnsi="宋体" w:cs="宋体"/>
          <w:kern w:val="0"/>
          <w:sz w:val="24"/>
          <w:szCs w:val="24"/>
        </w:rPr>
      </w:pPr>
      <w:r w:rsidRPr="0029121C">
        <w:rPr>
          <w:rFonts w:ascii="仿宋_GB2312" w:eastAsia="仿宋_GB2312" w:hAnsi="宋体" w:cs="宋体" w:hint="eastAsia"/>
          <w:color w:val="000000"/>
          <w:spacing w:val="-4"/>
          <w:kern w:val="0"/>
          <w:sz w:val="24"/>
          <w:szCs w:val="24"/>
        </w:rPr>
        <w:t>1.坚持科学精神，恪守科学道德，品行端正，学风正派。</w:t>
      </w:r>
    </w:p>
    <w:p w:rsidR="0029121C" w:rsidRPr="0029121C" w:rsidRDefault="0029121C" w:rsidP="0029121C">
      <w:pPr>
        <w:widowControl/>
        <w:snapToGrid w:val="0"/>
        <w:spacing w:before="100" w:beforeAutospacing="1" w:after="100" w:afterAutospacing="1" w:line="560" w:lineRule="atLeast"/>
        <w:ind w:firstLine="612"/>
        <w:jc w:val="left"/>
        <w:rPr>
          <w:rFonts w:ascii="宋体" w:eastAsia="宋体" w:hAnsi="宋体" w:cs="宋体"/>
          <w:kern w:val="0"/>
          <w:sz w:val="24"/>
          <w:szCs w:val="24"/>
        </w:rPr>
      </w:pPr>
      <w:r w:rsidRPr="0029121C">
        <w:rPr>
          <w:rFonts w:ascii="仿宋_GB2312" w:eastAsia="仿宋_GB2312" w:hAnsi="宋体" w:cs="宋体" w:hint="eastAsia"/>
          <w:color w:val="000000"/>
          <w:spacing w:val="-4"/>
          <w:kern w:val="0"/>
          <w:sz w:val="24"/>
          <w:szCs w:val="24"/>
        </w:rPr>
        <w:t>2.在我省中长期科学和技术发展规划确立的重点方向取得高水平创新性成果的科技人才和科研管理人才，其研究项目具有较强创新性和产业转化前景。</w:t>
      </w:r>
    </w:p>
    <w:p w:rsidR="0029121C" w:rsidRPr="0029121C" w:rsidRDefault="0029121C" w:rsidP="0029121C">
      <w:pPr>
        <w:widowControl/>
        <w:snapToGrid w:val="0"/>
        <w:spacing w:before="100" w:beforeAutospacing="1" w:after="100" w:afterAutospacing="1" w:line="560" w:lineRule="atLeast"/>
        <w:ind w:firstLine="612"/>
        <w:jc w:val="left"/>
        <w:rPr>
          <w:rFonts w:ascii="宋体" w:eastAsia="宋体" w:hAnsi="宋体" w:cs="宋体"/>
          <w:kern w:val="0"/>
          <w:sz w:val="24"/>
          <w:szCs w:val="24"/>
        </w:rPr>
      </w:pPr>
      <w:r w:rsidRPr="0029121C">
        <w:rPr>
          <w:rFonts w:ascii="仿宋_GB2312" w:eastAsia="仿宋_GB2312" w:hAnsi="宋体" w:cs="宋体" w:hint="eastAsia"/>
          <w:color w:val="000000"/>
          <w:spacing w:val="-4"/>
          <w:kern w:val="0"/>
          <w:sz w:val="24"/>
          <w:szCs w:val="24"/>
        </w:rPr>
        <w:t>3.年龄一般不超过50周岁，具有博士学位或副高级以上职称（企业科技人才可不受职称限制，并适当放宽学历要求）。</w:t>
      </w:r>
    </w:p>
    <w:p w:rsidR="0029121C" w:rsidRPr="0029121C" w:rsidRDefault="0029121C" w:rsidP="0029121C">
      <w:pPr>
        <w:widowControl/>
        <w:snapToGrid w:val="0"/>
        <w:spacing w:before="100" w:beforeAutospacing="1" w:after="100" w:afterAutospacing="1" w:line="560" w:lineRule="atLeast"/>
        <w:ind w:firstLine="612"/>
        <w:jc w:val="left"/>
        <w:rPr>
          <w:rFonts w:ascii="宋体" w:eastAsia="宋体" w:hAnsi="宋体" w:cs="宋体"/>
          <w:kern w:val="0"/>
          <w:sz w:val="24"/>
          <w:szCs w:val="24"/>
        </w:rPr>
      </w:pPr>
      <w:r w:rsidRPr="0029121C">
        <w:rPr>
          <w:rFonts w:ascii="仿宋_GB2312" w:eastAsia="仿宋_GB2312" w:hAnsi="宋体" w:cs="宋体" w:hint="eastAsia"/>
          <w:color w:val="000000"/>
          <w:spacing w:val="-4"/>
          <w:kern w:val="0"/>
          <w:sz w:val="24"/>
          <w:szCs w:val="24"/>
        </w:rPr>
        <w:t>4.取得创新性成果，在所在行业或领域业绩突出，具有较大的创新发展潜力，主要精力放在科研一线从事研究开发工作。</w:t>
      </w:r>
    </w:p>
    <w:p w:rsidR="0029121C" w:rsidRPr="0029121C" w:rsidRDefault="0029121C" w:rsidP="0029121C">
      <w:pPr>
        <w:widowControl/>
        <w:snapToGrid w:val="0"/>
        <w:spacing w:before="100" w:beforeAutospacing="1" w:after="100" w:afterAutospacing="1" w:line="560" w:lineRule="atLeast"/>
        <w:ind w:firstLine="612"/>
        <w:jc w:val="left"/>
        <w:rPr>
          <w:rFonts w:ascii="宋体" w:eastAsia="宋体" w:hAnsi="宋体" w:cs="宋体"/>
          <w:kern w:val="0"/>
          <w:sz w:val="24"/>
          <w:szCs w:val="24"/>
        </w:rPr>
      </w:pPr>
      <w:r w:rsidRPr="0029121C">
        <w:rPr>
          <w:rFonts w:ascii="仿宋_GB2312" w:eastAsia="仿宋_GB2312" w:hAnsi="宋体" w:cs="宋体" w:hint="eastAsia"/>
          <w:color w:val="000000"/>
          <w:spacing w:val="-4"/>
          <w:kern w:val="0"/>
          <w:sz w:val="24"/>
          <w:szCs w:val="24"/>
        </w:rPr>
        <w:t>5.具有较强的科研领军才能和团队组织管理能力。</w:t>
      </w:r>
    </w:p>
    <w:p w:rsidR="0029121C" w:rsidRPr="0029121C" w:rsidRDefault="0029121C" w:rsidP="0029121C">
      <w:pPr>
        <w:widowControl/>
        <w:snapToGrid w:val="0"/>
        <w:spacing w:before="100" w:beforeAutospacing="1" w:after="100" w:afterAutospacing="1" w:line="560" w:lineRule="atLeast"/>
        <w:ind w:firstLine="612"/>
        <w:jc w:val="left"/>
        <w:rPr>
          <w:rFonts w:ascii="宋体" w:eastAsia="宋体" w:hAnsi="宋体" w:cs="宋体"/>
          <w:kern w:val="0"/>
          <w:sz w:val="24"/>
          <w:szCs w:val="24"/>
        </w:rPr>
      </w:pPr>
      <w:r w:rsidRPr="0029121C">
        <w:rPr>
          <w:rFonts w:ascii="仿宋_GB2312" w:eastAsia="仿宋_GB2312" w:hAnsi="宋体" w:cs="宋体" w:hint="eastAsia"/>
          <w:color w:val="000000"/>
          <w:spacing w:val="-4"/>
          <w:kern w:val="0"/>
          <w:sz w:val="24"/>
          <w:szCs w:val="24"/>
        </w:rPr>
        <w:t>6.全职在川工作不少于6个月。</w:t>
      </w:r>
    </w:p>
    <w:p w:rsidR="0029121C" w:rsidRPr="0029121C" w:rsidRDefault="0029121C" w:rsidP="0029121C">
      <w:pPr>
        <w:widowControl/>
        <w:snapToGrid w:val="0"/>
        <w:spacing w:before="100" w:beforeAutospacing="1" w:after="100" w:afterAutospacing="1" w:line="560" w:lineRule="atLeast"/>
        <w:ind w:firstLine="612"/>
        <w:jc w:val="left"/>
        <w:rPr>
          <w:rFonts w:ascii="宋体" w:eastAsia="宋体" w:hAnsi="宋体" w:cs="宋体"/>
          <w:kern w:val="0"/>
          <w:sz w:val="24"/>
          <w:szCs w:val="24"/>
        </w:rPr>
      </w:pPr>
      <w:r w:rsidRPr="0029121C">
        <w:rPr>
          <w:rFonts w:ascii="仿宋_GB2312" w:eastAsia="仿宋_GB2312" w:hAnsi="宋体" w:cs="宋体" w:hint="eastAsia"/>
          <w:color w:val="000000"/>
          <w:spacing w:val="-4"/>
          <w:kern w:val="0"/>
          <w:sz w:val="24"/>
          <w:szCs w:val="24"/>
        </w:rPr>
        <w:t>对已入选国家“千人计划”、“万人计划”、创新人才推进计划和省“千人计划”的申报对象，予以优先支持。</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四、有关要求</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1.各地、各部门按归属关系择优推荐，</w:t>
      </w:r>
      <w:proofErr w:type="gramStart"/>
      <w:r w:rsidRPr="0029121C">
        <w:rPr>
          <w:rFonts w:ascii="仿宋_GB2312" w:eastAsia="仿宋_GB2312" w:hAnsi="宋体" w:cs="宋体" w:hint="eastAsia"/>
          <w:color w:val="000000"/>
          <w:kern w:val="0"/>
          <w:sz w:val="24"/>
          <w:szCs w:val="24"/>
        </w:rPr>
        <w:t>拟支持</w:t>
      </w:r>
      <w:proofErr w:type="gramEnd"/>
      <w:r w:rsidRPr="0029121C">
        <w:rPr>
          <w:rFonts w:ascii="仿宋_GB2312" w:eastAsia="仿宋_GB2312" w:hAnsi="宋体" w:cs="宋体" w:hint="eastAsia"/>
          <w:color w:val="000000"/>
          <w:kern w:val="0"/>
          <w:sz w:val="24"/>
          <w:szCs w:val="24"/>
        </w:rPr>
        <w:t>20项左右，每个项目支持经费不超过30万元。</w:t>
      </w:r>
    </w:p>
    <w:p w:rsidR="0029121C" w:rsidRPr="0029121C" w:rsidRDefault="0029121C" w:rsidP="0029121C">
      <w:pPr>
        <w:widowControl/>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2.相关推荐单位认真审核、严格把关，确保信息真实、完整。</w:t>
      </w:r>
    </w:p>
    <w:p w:rsidR="0029121C" w:rsidRDefault="0029121C">
      <w:pPr>
        <w:widowControl/>
        <w:jc w:val="center"/>
      </w:pPr>
      <w:r>
        <w:br w:type="page"/>
      </w:r>
    </w:p>
    <w:p w:rsidR="0029121C" w:rsidRPr="0029121C" w:rsidRDefault="0029121C" w:rsidP="0029121C">
      <w:pPr>
        <w:widowControl/>
        <w:spacing w:before="100" w:beforeAutospacing="1" w:after="100" w:afterAutospacing="1" w:line="560" w:lineRule="atLeast"/>
        <w:ind w:firstLine="0"/>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lastRenderedPageBreak/>
        <w:t>附件7</w:t>
      </w:r>
      <w:r w:rsidRPr="0029121C">
        <w:rPr>
          <w:rFonts w:ascii="黑体" w:eastAsia="黑体" w:hAnsi="宋体" w:cs="宋体" w:hint="eastAsia"/>
          <w:color w:val="000000"/>
          <w:kern w:val="0"/>
          <w:sz w:val="24"/>
          <w:szCs w:val="24"/>
        </w:rPr>
        <w:t> </w:t>
      </w:r>
      <w:r w:rsidRPr="0029121C">
        <w:rPr>
          <w:rFonts w:ascii="黑体" w:eastAsia="黑体" w:hAnsi="宋体" w:cs="宋体" w:hint="eastAsia"/>
          <w:color w:val="000000"/>
          <w:kern w:val="0"/>
          <w:sz w:val="24"/>
          <w:szCs w:val="24"/>
        </w:rPr>
        <w:t xml:space="preserve"> </w:t>
      </w:r>
    </w:p>
    <w:p w:rsidR="0029121C" w:rsidRPr="0029121C" w:rsidRDefault="0029121C" w:rsidP="0029121C">
      <w:pPr>
        <w:widowControl/>
        <w:spacing w:before="100" w:beforeAutospacing="1" w:after="100" w:afterAutospacing="1" w:line="560" w:lineRule="atLeast"/>
        <w:ind w:firstLine="0"/>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 </w:t>
      </w:r>
    </w:p>
    <w:p w:rsidR="0029121C" w:rsidRPr="0029121C" w:rsidRDefault="0029121C" w:rsidP="0029121C">
      <w:pPr>
        <w:widowControl/>
        <w:spacing w:before="100" w:beforeAutospacing="1" w:after="100" w:afterAutospacing="1" w:line="560" w:lineRule="atLeast"/>
        <w:ind w:firstLine="0"/>
        <w:jc w:val="center"/>
        <w:rPr>
          <w:rFonts w:ascii="宋体" w:eastAsia="宋体" w:hAnsi="宋体" w:cs="宋体"/>
          <w:kern w:val="0"/>
          <w:sz w:val="24"/>
          <w:szCs w:val="24"/>
        </w:rPr>
      </w:pPr>
      <w:r w:rsidRPr="0029121C">
        <w:rPr>
          <w:rFonts w:ascii="方正小标宋_GBK" w:eastAsia="方正小标宋_GBK" w:hAnsi="宋体" w:cs="宋体" w:hint="eastAsia"/>
          <w:color w:val="000000"/>
          <w:kern w:val="0"/>
          <w:sz w:val="44"/>
          <w:szCs w:val="44"/>
        </w:rPr>
        <w:t>2018年度第二批四川省软科学研究项目申报指南</w:t>
      </w:r>
    </w:p>
    <w:p w:rsidR="0029121C" w:rsidRPr="0029121C" w:rsidRDefault="0029121C" w:rsidP="0029121C">
      <w:pPr>
        <w:widowControl/>
        <w:shd w:val="clear" w:color="auto" w:fill="FFFFFF"/>
        <w:snapToGrid w:val="0"/>
        <w:spacing w:before="100" w:beforeAutospacing="1" w:after="100" w:afterAutospacing="1" w:line="560" w:lineRule="atLeast"/>
        <w:ind w:firstLine="0"/>
        <w:jc w:val="center"/>
        <w:rPr>
          <w:rFonts w:ascii="宋体" w:eastAsia="宋体" w:hAnsi="宋体" w:cs="宋体"/>
          <w:kern w:val="0"/>
          <w:sz w:val="24"/>
          <w:szCs w:val="24"/>
        </w:rPr>
      </w:pPr>
      <w:r w:rsidRPr="0029121C">
        <w:rPr>
          <w:rFonts w:ascii="楷体_GB2312" w:eastAsia="楷体_GB2312" w:hAnsi="宋体" w:cs="宋体" w:hint="eastAsia"/>
          <w:color w:val="000000"/>
          <w:kern w:val="0"/>
          <w:sz w:val="24"/>
          <w:szCs w:val="24"/>
        </w:rPr>
        <w:t>（该指南请在线填写“四川省软科学研究项目申报书”）</w:t>
      </w:r>
    </w:p>
    <w:p w:rsidR="0029121C" w:rsidRPr="0029121C" w:rsidRDefault="0029121C" w:rsidP="0029121C">
      <w:pPr>
        <w:widowControl/>
        <w:shd w:val="clear" w:color="auto" w:fill="FFFFFF"/>
        <w:snapToGrid w:val="0"/>
        <w:spacing w:before="100" w:beforeAutospacing="1" w:after="100" w:afterAutospacing="1" w:line="560" w:lineRule="atLeast"/>
        <w:ind w:firstLine="0"/>
        <w:jc w:val="center"/>
        <w:rPr>
          <w:rFonts w:ascii="宋体" w:eastAsia="宋体" w:hAnsi="宋体" w:cs="宋体"/>
          <w:kern w:val="0"/>
          <w:sz w:val="24"/>
          <w:szCs w:val="24"/>
        </w:rPr>
      </w:pPr>
      <w:r w:rsidRPr="0029121C">
        <w:rPr>
          <w:rFonts w:ascii="宋体" w:eastAsia="宋体" w:hAnsi="宋体" w:cs="宋体"/>
          <w:color w:val="000000"/>
          <w:kern w:val="0"/>
          <w:sz w:val="24"/>
          <w:szCs w:val="24"/>
        </w:rPr>
        <w:t> </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软科学研究项目主要围绕我省经济社会发展亟需解决的现实问题开展政策调研与管理研究。为深入贯彻党的十九大、习近平新时代中国特色社会主义思想和习近平总书记来川视察重要指示精神，落实省委十一届二次全会决策部署，切实提高研究的针对性，科技</w:t>
      </w:r>
      <w:proofErr w:type="gramStart"/>
      <w:r w:rsidRPr="0029121C">
        <w:rPr>
          <w:rFonts w:ascii="仿宋_GB2312" w:eastAsia="仿宋_GB2312" w:hAnsi="宋体" w:cs="宋体" w:hint="eastAsia"/>
          <w:kern w:val="0"/>
          <w:sz w:val="24"/>
          <w:szCs w:val="24"/>
        </w:rPr>
        <w:t>厅启动</w:t>
      </w:r>
      <w:proofErr w:type="gramEnd"/>
      <w:r w:rsidRPr="0029121C">
        <w:rPr>
          <w:rFonts w:ascii="仿宋_GB2312" w:eastAsia="仿宋_GB2312" w:hAnsi="宋体" w:cs="宋体" w:hint="eastAsia"/>
          <w:kern w:val="0"/>
          <w:sz w:val="24"/>
          <w:szCs w:val="24"/>
        </w:rPr>
        <w:t>2018年度第二批软科学研究项目申报工作。现将有关事项通知如下。</w:t>
      </w:r>
    </w:p>
    <w:p w:rsidR="0029121C" w:rsidRPr="0029121C" w:rsidRDefault="0029121C" w:rsidP="0029121C">
      <w:pPr>
        <w:widowControl/>
        <w:shd w:val="clear" w:color="auto" w:fill="FFFFFF"/>
        <w:snapToGrid w:val="0"/>
        <w:spacing w:before="100" w:beforeAutospacing="1" w:after="100" w:afterAutospacing="1" w:line="560" w:lineRule="atLeast"/>
        <w:ind w:firstLine="785"/>
        <w:jc w:val="left"/>
        <w:rPr>
          <w:rFonts w:ascii="宋体" w:eastAsia="宋体" w:hAnsi="宋体" w:cs="宋体"/>
          <w:kern w:val="0"/>
          <w:sz w:val="24"/>
          <w:szCs w:val="24"/>
        </w:rPr>
      </w:pPr>
      <w:r w:rsidRPr="0029121C">
        <w:rPr>
          <w:rFonts w:ascii="黑体" w:eastAsia="黑体" w:hAnsi="宋体" w:cs="宋体" w:hint="eastAsia"/>
          <w:kern w:val="0"/>
          <w:sz w:val="24"/>
          <w:szCs w:val="24"/>
        </w:rPr>
        <w:t>一、重点调研类研究课题</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kern w:val="0"/>
          <w:sz w:val="24"/>
          <w:szCs w:val="24"/>
        </w:rPr>
        <w:t>（一）支持方式。</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专项资金采取前补助支持方式。</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kern w:val="0"/>
          <w:sz w:val="24"/>
          <w:szCs w:val="24"/>
        </w:rPr>
        <w:t>（二）组织方式和支持经费。</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采取定向委托的方式组织申报，每个项目支持经费不超过30万元。</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kern w:val="0"/>
          <w:sz w:val="24"/>
          <w:szCs w:val="24"/>
        </w:rPr>
        <w:t>（三）研究内容。</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 .科技支撑现代化经济体系建设研究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lastRenderedPageBreak/>
        <w:t>2 .四川省深化科技体制改革评估研究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3 .成德绵国家科技成果转移转化示范区建设研究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4 .科研设施与仪器开放共享调查研究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5 .科技军民融合协同创新平台建设研究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6 .四川省县域创新驱动发展现状及对策研究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7 .乡村振兴战略科技支撑研究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8 .提升四川科普创新能力建设研究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9 .《四川省激励科技人员创新创业十六条政策》落实评估研究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10.我省国际科技合作基地建设与机制创新研究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11.四川省基础科学研究发展战略规划研究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12.四川省科技计划管理改革研究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13.四川省重大新药成果转移转化对策研究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14.新形势下提升科技舆情监测及应急处置能力研究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15.四川省技术转移体系建设研究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16.科技人才评价体系研究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17.科研诚信建设研究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lastRenderedPageBreak/>
        <w:t>18.四川省科技创新</w:t>
      </w:r>
      <w:proofErr w:type="gramStart"/>
      <w:r w:rsidRPr="0029121C">
        <w:rPr>
          <w:rFonts w:ascii="仿宋_GB2312" w:eastAsia="仿宋_GB2312" w:hAnsi="宋体" w:cs="宋体" w:hint="eastAsia"/>
          <w:kern w:val="0"/>
          <w:sz w:val="24"/>
          <w:szCs w:val="24"/>
        </w:rPr>
        <w:t>券</w:t>
      </w:r>
      <w:proofErr w:type="gramEnd"/>
      <w:r w:rsidRPr="0029121C">
        <w:rPr>
          <w:rFonts w:ascii="仿宋_GB2312" w:eastAsia="仿宋_GB2312" w:hAnsi="宋体" w:cs="宋体" w:hint="eastAsia"/>
          <w:kern w:val="0"/>
          <w:sz w:val="24"/>
          <w:szCs w:val="24"/>
        </w:rPr>
        <w:t>推广应用研究</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黑体" w:eastAsia="黑体" w:hAnsi="宋体" w:cs="宋体" w:hint="eastAsia"/>
          <w:kern w:val="0"/>
          <w:sz w:val="24"/>
          <w:szCs w:val="24"/>
        </w:rPr>
        <w:t>二、政策操作实务类研究课题</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kern w:val="0"/>
          <w:sz w:val="24"/>
          <w:szCs w:val="24"/>
        </w:rPr>
        <w:t>（一）支持方式。</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专项资金采取前补助支持方式。</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kern w:val="0"/>
          <w:sz w:val="24"/>
          <w:szCs w:val="24"/>
        </w:rPr>
        <w:t>（二）组织方式和支持经费。</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采取定向委托的方式组织申报，每个项目支持经费不超过30万元。</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kern w:val="0"/>
          <w:sz w:val="24"/>
          <w:szCs w:val="24"/>
        </w:rPr>
        <w:t>（三）研究内容。</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1.职务科技成果使用、处置政策操作实务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2.科技成果转化激励政策操作实务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3.事业单位科技人员兼职、离岗创新创业激励政策操作实务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4.四川省创新创业高层次人才引进培育支持政策操作实务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5 .四川省级财政科技计划项目申报操作实务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6.四川省级财政科技计划项目预算编报操作实务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7.四川省科技创新基地（平台）建设操作实务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8.企业研发费用加计扣除税收优惠政策操作实务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9 .科技型中小企业评价操作实务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lastRenderedPageBreak/>
        <w:t>10.技术先进型服务企业认定操作实务</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11.技术合同认定及登记操作实务</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黑体" w:eastAsia="黑体" w:hAnsi="宋体" w:cs="宋体" w:hint="eastAsia"/>
          <w:color w:val="000000"/>
          <w:kern w:val="0"/>
          <w:sz w:val="24"/>
          <w:szCs w:val="24"/>
        </w:rPr>
        <w:t>三、面上项目</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kern w:val="0"/>
          <w:sz w:val="24"/>
          <w:szCs w:val="24"/>
        </w:rPr>
        <w:t>（一）支持方式。</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专项资金采取前补助支持方式。</w:t>
      </w:r>
    </w:p>
    <w:p w:rsidR="0029121C" w:rsidRPr="0029121C" w:rsidRDefault="0029121C" w:rsidP="0029121C">
      <w:pPr>
        <w:widowControl/>
        <w:shd w:val="clear" w:color="auto" w:fill="FFFFFF"/>
        <w:snapToGrid w:val="0"/>
        <w:spacing w:before="100" w:beforeAutospacing="1" w:after="100" w:afterAutospacing="1" w:line="560" w:lineRule="atLeast"/>
        <w:ind w:firstLine="628"/>
        <w:jc w:val="left"/>
        <w:rPr>
          <w:rFonts w:ascii="宋体" w:eastAsia="宋体" w:hAnsi="宋体" w:cs="宋体"/>
          <w:kern w:val="0"/>
          <w:sz w:val="24"/>
          <w:szCs w:val="24"/>
        </w:rPr>
      </w:pPr>
      <w:r w:rsidRPr="0029121C">
        <w:rPr>
          <w:rFonts w:ascii="楷体_GB2312" w:eastAsia="楷体_GB2312" w:hAnsi="宋体" w:cs="宋体" w:hint="eastAsia"/>
          <w:kern w:val="0"/>
          <w:sz w:val="24"/>
          <w:szCs w:val="24"/>
        </w:rPr>
        <w:t>（二）组织方式和支持经费。</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采取公开择优的方式组织申报，每个项目支持经费不超过10万元。</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color w:val="000000"/>
          <w:kern w:val="0"/>
          <w:sz w:val="24"/>
          <w:szCs w:val="24"/>
        </w:rPr>
        <w:t>（三）</w:t>
      </w:r>
      <w:r w:rsidRPr="0029121C">
        <w:rPr>
          <w:rFonts w:ascii="楷体_GB2312" w:eastAsia="楷体_GB2312" w:hAnsi="宋体" w:cs="宋体" w:hint="eastAsia"/>
          <w:kern w:val="0"/>
          <w:sz w:val="24"/>
          <w:szCs w:val="24"/>
        </w:rPr>
        <w:t>支持方向。</w:t>
      </w:r>
    </w:p>
    <w:p w:rsidR="0029121C" w:rsidRPr="0029121C" w:rsidRDefault="0029121C" w:rsidP="0029121C">
      <w:pPr>
        <w:widowControl/>
        <w:spacing w:before="100" w:beforeAutospacing="1" w:after="100" w:afterAutospacing="1" w:line="560" w:lineRule="atLeast"/>
        <w:ind w:firstLine="628"/>
        <w:jc w:val="left"/>
        <w:rPr>
          <w:rFonts w:ascii="宋体" w:eastAsia="宋体" w:hAnsi="宋体" w:cs="宋体"/>
          <w:kern w:val="0"/>
          <w:sz w:val="24"/>
          <w:szCs w:val="24"/>
        </w:rPr>
      </w:pPr>
      <w:r w:rsidRPr="0029121C">
        <w:rPr>
          <w:rFonts w:ascii="仿宋_GB2312" w:eastAsia="仿宋_GB2312" w:hAnsi="宋体" w:cs="宋体" w:hint="eastAsia"/>
          <w:kern w:val="0"/>
          <w:sz w:val="24"/>
          <w:szCs w:val="24"/>
        </w:rPr>
        <w:t>以习近平新时代中国特色社会主义思想为引领，全面贯彻党的十九大精神，将习近平总书记来川视察指示精神与省委、省政府重大战略决策部署有机结合，围绕省委战略谋划，聚焦全面创新改革“一号工程”，实体经济、科技创新、现代金融、人力资源协同发展的现代化经济体系，基础研究体制机制建设，绿色发展科技支撑，科技军民深度融合，人才发展机制等方面，准确把握科技创新发展新动向，找准并回答对我省经济社会发展带有全局性、战略性的重大科技问题，提出具有战略意义的思路方案。</w:t>
      </w:r>
    </w:p>
    <w:p w:rsidR="00186359" w:rsidRPr="0029121C" w:rsidRDefault="00186359"/>
    <w:sectPr w:rsidR="00186359" w:rsidRPr="0029121C" w:rsidSect="001863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6E0" w:rsidRDefault="003546E0" w:rsidP="00A046CA">
      <w:pPr>
        <w:spacing w:line="240" w:lineRule="auto"/>
      </w:pPr>
      <w:r>
        <w:separator/>
      </w:r>
    </w:p>
  </w:endnote>
  <w:endnote w:type="continuationSeparator" w:id="0">
    <w:p w:rsidR="003546E0" w:rsidRDefault="003546E0" w:rsidP="00A046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_4eff_5b8b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6E0" w:rsidRDefault="003546E0" w:rsidP="00A046CA">
      <w:pPr>
        <w:spacing w:line="240" w:lineRule="auto"/>
      </w:pPr>
      <w:r>
        <w:separator/>
      </w:r>
    </w:p>
  </w:footnote>
  <w:footnote w:type="continuationSeparator" w:id="0">
    <w:p w:rsidR="003546E0" w:rsidRDefault="003546E0" w:rsidP="00A046C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6226"/>
    <w:rsid w:val="00003B0F"/>
    <w:rsid w:val="00003B3A"/>
    <w:rsid w:val="000042E0"/>
    <w:rsid w:val="000050A2"/>
    <w:rsid w:val="00005775"/>
    <w:rsid w:val="000075B3"/>
    <w:rsid w:val="00007DC0"/>
    <w:rsid w:val="00012A51"/>
    <w:rsid w:val="00014699"/>
    <w:rsid w:val="0001572C"/>
    <w:rsid w:val="000157C7"/>
    <w:rsid w:val="000169AD"/>
    <w:rsid w:val="0002058E"/>
    <w:rsid w:val="000210CE"/>
    <w:rsid w:val="000239B0"/>
    <w:rsid w:val="00025E1C"/>
    <w:rsid w:val="00031CAA"/>
    <w:rsid w:val="00034BE2"/>
    <w:rsid w:val="000350C4"/>
    <w:rsid w:val="0004072B"/>
    <w:rsid w:val="0004123D"/>
    <w:rsid w:val="00041A10"/>
    <w:rsid w:val="00042766"/>
    <w:rsid w:val="000437FB"/>
    <w:rsid w:val="0004424A"/>
    <w:rsid w:val="000443BD"/>
    <w:rsid w:val="00046F79"/>
    <w:rsid w:val="00046F9F"/>
    <w:rsid w:val="000524A5"/>
    <w:rsid w:val="000545A2"/>
    <w:rsid w:val="00067874"/>
    <w:rsid w:val="00067B1F"/>
    <w:rsid w:val="00067DC7"/>
    <w:rsid w:val="00073039"/>
    <w:rsid w:val="0007574C"/>
    <w:rsid w:val="00075A25"/>
    <w:rsid w:val="00077955"/>
    <w:rsid w:val="00082E62"/>
    <w:rsid w:val="000849F9"/>
    <w:rsid w:val="00090103"/>
    <w:rsid w:val="0009637D"/>
    <w:rsid w:val="00097C4E"/>
    <w:rsid w:val="000A0A42"/>
    <w:rsid w:val="000A1BA5"/>
    <w:rsid w:val="000A488C"/>
    <w:rsid w:val="000A6226"/>
    <w:rsid w:val="000A64F0"/>
    <w:rsid w:val="000A6D2D"/>
    <w:rsid w:val="000A7C5F"/>
    <w:rsid w:val="000B1963"/>
    <w:rsid w:val="000B1FDF"/>
    <w:rsid w:val="000B2758"/>
    <w:rsid w:val="000B47D3"/>
    <w:rsid w:val="000B5C6B"/>
    <w:rsid w:val="000B6114"/>
    <w:rsid w:val="000B7BE8"/>
    <w:rsid w:val="000C1640"/>
    <w:rsid w:val="000C2355"/>
    <w:rsid w:val="000C4B27"/>
    <w:rsid w:val="000C52FE"/>
    <w:rsid w:val="000C7622"/>
    <w:rsid w:val="000D10A6"/>
    <w:rsid w:val="000D1543"/>
    <w:rsid w:val="000D1626"/>
    <w:rsid w:val="000D4C97"/>
    <w:rsid w:val="000E5D3A"/>
    <w:rsid w:val="000F2F33"/>
    <w:rsid w:val="000F3741"/>
    <w:rsid w:val="000F3864"/>
    <w:rsid w:val="000F7974"/>
    <w:rsid w:val="001004E1"/>
    <w:rsid w:val="00100B44"/>
    <w:rsid w:val="00104706"/>
    <w:rsid w:val="00104F30"/>
    <w:rsid w:val="00105862"/>
    <w:rsid w:val="00105AC9"/>
    <w:rsid w:val="001062A6"/>
    <w:rsid w:val="00111992"/>
    <w:rsid w:val="00113D4E"/>
    <w:rsid w:val="00114034"/>
    <w:rsid w:val="001142D7"/>
    <w:rsid w:val="00115DFD"/>
    <w:rsid w:val="0011610A"/>
    <w:rsid w:val="00121F0F"/>
    <w:rsid w:val="0012213C"/>
    <w:rsid w:val="00122F05"/>
    <w:rsid w:val="00130E7F"/>
    <w:rsid w:val="0013260B"/>
    <w:rsid w:val="00137469"/>
    <w:rsid w:val="00141548"/>
    <w:rsid w:val="00141791"/>
    <w:rsid w:val="00141D03"/>
    <w:rsid w:val="00144976"/>
    <w:rsid w:val="00144A3D"/>
    <w:rsid w:val="00146005"/>
    <w:rsid w:val="00146240"/>
    <w:rsid w:val="001544BE"/>
    <w:rsid w:val="001545B4"/>
    <w:rsid w:val="00155350"/>
    <w:rsid w:val="0015572E"/>
    <w:rsid w:val="00155C9A"/>
    <w:rsid w:val="00157CC9"/>
    <w:rsid w:val="001625DF"/>
    <w:rsid w:val="0016718F"/>
    <w:rsid w:val="001719A6"/>
    <w:rsid w:val="001720A2"/>
    <w:rsid w:val="001752D1"/>
    <w:rsid w:val="00186359"/>
    <w:rsid w:val="001A201F"/>
    <w:rsid w:val="001A23C5"/>
    <w:rsid w:val="001A3151"/>
    <w:rsid w:val="001A3F04"/>
    <w:rsid w:val="001A4773"/>
    <w:rsid w:val="001A4DE9"/>
    <w:rsid w:val="001A5DC8"/>
    <w:rsid w:val="001A71FD"/>
    <w:rsid w:val="001B20F0"/>
    <w:rsid w:val="001B21E8"/>
    <w:rsid w:val="001B7AC0"/>
    <w:rsid w:val="001C0A16"/>
    <w:rsid w:val="001C1DCF"/>
    <w:rsid w:val="001C29CC"/>
    <w:rsid w:val="001C467D"/>
    <w:rsid w:val="001C4FBC"/>
    <w:rsid w:val="001D2380"/>
    <w:rsid w:val="001D3FD0"/>
    <w:rsid w:val="001E09B6"/>
    <w:rsid w:val="001E5AA6"/>
    <w:rsid w:val="001F04C8"/>
    <w:rsid w:val="001F32D4"/>
    <w:rsid w:val="00200256"/>
    <w:rsid w:val="0020154E"/>
    <w:rsid w:val="00204E48"/>
    <w:rsid w:val="00204F13"/>
    <w:rsid w:val="0021449D"/>
    <w:rsid w:val="00222655"/>
    <w:rsid w:val="00224A39"/>
    <w:rsid w:val="00226423"/>
    <w:rsid w:val="002337AA"/>
    <w:rsid w:val="002340D4"/>
    <w:rsid w:val="002340FC"/>
    <w:rsid w:val="002453F1"/>
    <w:rsid w:val="00250FA8"/>
    <w:rsid w:val="00257517"/>
    <w:rsid w:val="00257C92"/>
    <w:rsid w:val="00267EA1"/>
    <w:rsid w:val="002726C1"/>
    <w:rsid w:val="00275CAE"/>
    <w:rsid w:val="00277269"/>
    <w:rsid w:val="0029121C"/>
    <w:rsid w:val="002921B6"/>
    <w:rsid w:val="002935A3"/>
    <w:rsid w:val="00294486"/>
    <w:rsid w:val="002967E8"/>
    <w:rsid w:val="002973B8"/>
    <w:rsid w:val="002B0737"/>
    <w:rsid w:val="002B23CE"/>
    <w:rsid w:val="002B349C"/>
    <w:rsid w:val="002C0B6A"/>
    <w:rsid w:val="002C158F"/>
    <w:rsid w:val="002C19F8"/>
    <w:rsid w:val="002C1A85"/>
    <w:rsid w:val="002D34C1"/>
    <w:rsid w:val="002D3536"/>
    <w:rsid w:val="002D4332"/>
    <w:rsid w:val="002D51B7"/>
    <w:rsid w:val="002E3FBA"/>
    <w:rsid w:val="002E5835"/>
    <w:rsid w:val="002E7E72"/>
    <w:rsid w:val="002F0224"/>
    <w:rsid w:val="002F1917"/>
    <w:rsid w:val="002F3440"/>
    <w:rsid w:val="002F4F5D"/>
    <w:rsid w:val="002F541E"/>
    <w:rsid w:val="002F54CE"/>
    <w:rsid w:val="003022BD"/>
    <w:rsid w:val="00310C66"/>
    <w:rsid w:val="0031396C"/>
    <w:rsid w:val="003145CE"/>
    <w:rsid w:val="00316404"/>
    <w:rsid w:val="003226DE"/>
    <w:rsid w:val="00323849"/>
    <w:rsid w:val="0033004C"/>
    <w:rsid w:val="003342BC"/>
    <w:rsid w:val="003445AE"/>
    <w:rsid w:val="00344F3E"/>
    <w:rsid w:val="003546E0"/>
    <w:rsid w:val="003550E2"/>
    <w:rsid w:val="0035681B"/>
    <w:rsid w:val="00356F05"/>
    <w:rsid w:val="0035725A"/>
    <w:rsid w:val="003574C4"/>
    <w:rsid w:val="00360201"/>
    <w:rsid w:val="00361D8F"/>
    <w:rsid w:val="00363EA5"/>
    <w:rsid w:val="00376925"/>
    <w:rsid w:val="00377E73"/>
    <w:rsid w:val="00382ADC"/>
    <w:rsid w:val="00384B35"/>
    <w:rsid w:val="00386166"/>
    <w:rsid w:val="0039001E"/>
    <w:rsid w:val="00391608"/>
    <w:rsid w:val="00391C34"/>
    <w:rsid w:val="00391FD7"/>
    <w:rsid w:val="00393508"/>
    <w:rsid w:val="003943E7"/>
    <w:rsid w:val="00395722"/>
    <w:rsid w:val="0039710A"/>
    <w:rsid w:val="003972D7"/>
    <w:rsid w:val="00397F07"/>
    <w:rsid w:val="003A3F0F"/>
    <w:rsid w:val="003A41E2"/>
    <w:rsid w:val="003B1DCC"/>
    <w:rsid w:val="003B5E1B"/>
    <w:rsid w:val="003C32E3"/>
    <w:rsid w:val="003C5BB2"/>
    <w:rsid w:val="003E2F32"/>
    <w:rsid w:val="003E49C6"/>
    <w:rsid w:val="003E4AE5"/>
    <w:rsid w:val="003F0BBC"/>
    <w:rsid w:val="003F0D4F"/>
    <w:rsid w:val="003F38C8"/>
    <w:rsid w:val="003F439A"/>
    <w:rsid w:val="003F6289"/>
    <w:rsid w:val="00400376"/>
    <w:rsid w:val="00400A3E"/>
    <w:rsid w:val="00401109"/>
    <w:rsid w:val="00410511"/>
    <w:rsid w:val="00411186"/>
    <w:rsid w:val="00416E81"/>
    <w:rsid w:val="00420AE5"/>
    <w:rsid w:val="004214BD"/>
    <w:rsid w:val="00423788"/>
    <w:rsid w:val="004253FB"/>
    <w:rsid w:val="00425AC2"/>
    <w:rsid w:val="00430FCA"/>
    <w:rsid w:val="004339A6"/>
    <w:rsid w:val="00434535"/>
    <w:rsid w:val="00434D25"/>
    <w:rsid w:val="00437933"/>
    <w:rsid w:val="00440B3D"/>
    <w:rsid w:val="0045052E"/>
    <w:rsid w:val="00456694"/>
    <w:rsid w:val="004616F3"/>
    <w:rsid w:val="00461A2D"/>
    <w:rsid w:val="00461BB4"/>
    <w:rsid w:val="0046217E"/>
    <w:rsid w:val="00467C59"/>
    <w:rsid w:val="00470834"/>
    <w:rsid w:val="00471E83"/>
    <w:rsid w:val="004756CD"/>
    <w:rsid w:val="0048014D"/>
    <w:rsid w:val="00480C85"/>
    <w:rsid w:val="004813D2"/>
    <w:rsid w:val="00483875"/>
    <w:rsid w:val="00484F29"/>
    <w:rsid w:val="0048639E"/>
    <w:rsid w:val="00486B1A"/>
    <w:rsid w:val="0048767F"/>
    <w:rsid w:val="0049340D"/>
    <w:rsid w:val="00493C1C"/>
    <w:rsid w:val="004961FC"/>
    <w:rsid w:val="00496340"/>
    <w:rsid w:val="00497BD2"/>
    <w:rsid w:val="004A18CB"/>
    <w:rsid w:val="004A2FA0"/>
    <w:rsid w:val="004B11D7"/>
    <w:rsid w:val="004B1C24"/>
    <w:rsid w:val="004C3518"/>
    <w:rsid w:val="004C700A"/>
    <w:rsid w:val="004C7687"/>
    <w:rsid w:val="004D1FF9"/>
    <w:rsid w:val="004D401C"/>
    <w:rsid w:val="004D4813"/>
    <w:rsid w:val="004E15D3"/>
    <w:rsid w:val="004E1617"/>
    <w:rsid w:val="004E3A77"/>
    <w:rsid w:val="004E44AA"/>
    <w:rsid w:val="004E48E6"/>
    <w:rsid w:val="004E570C"/>
    <w:rsid w:val="004E5A16"/>
    <w:rsid w:val="004F1670"/>
    <w:rsid w:val="004F1A5F"/>
    <w:rsid w:val="004F1AD6"/>
    <w:rsid w:val="004F2476"/>
    <w:rsid w:val="004F30D8"/>
    <w:rsid w:val="004F4B63"/>
    <w:rsid w:val="004F54AC"/>
    <w:rsid w:val="004F7382"/>
    <w:rsid w:val="00500C5F"/>
    <w:rsid w:val="0050300B"/>
    <w:rsid w:val="00503A91"/>
    <w:rsid w:val="00511305"/>
    <w:rsid w:val="00516209"/>
    <w:rsid w:val="00520E77"/>
    <w:rsid w:val="00523706"/>
    <w:rsid w:val="005307F0"/>
    <w:rsid w:val="005329F3"/>
    <w:rsid w:val="00535669"/>
    <w:rsid w:val="005358EE"/>
    <w:rsid w:val="00543774"/>
    <w:rsid w:val="0054612E"/>
    <w:rsid w:val="00546975"/>
    <w:rsid w:val="00554944"/>
    <w:rsid w:val="00557B6B"/>
    <w:rsid w:val="00560860"/>
    <w:rsid w:val="00563952"/>
    <w:rsid w:val="00565FCF"/>
    <w:rsid w:val="005718E6"/>
    <w:rsid w:val="00574F45"/>
    <w:rsid w:val="00577A2E"/>
    <w:rsid w:val="00577D2C"/>
    <w:rsid w:val="00577F23"/>
    <w:rsid w:val="00580926"/>
    <w:rsid w:val="005816FF"/>
    <w:rsid w:val="00585C0E"/>
    <w:rsid w:val="00586673"/>
    <w:rsid w:val="005906C9"/>
    <w:rsid w:val="00591D3B"/>
    <w:rsid w:val="00593D84"/>
    <w:rsid w:val="0059401D"/>
    <w:rsid w:val="00594B37"/>
    <w:rsid w:val="005956C3"/>
    <w:rsid w:val="00597C69"/>
    <w:rsid w:val="005A1DBB"/>
    <w:rsid w:val="005A5C69"/>
    <w:rsid w:val="005B0F33"/>
    <w:rsid w:val="005B115F"/>
    <w:rsid w:val="005B3B1A"/>
    <w:rsid w:val="005B4CA3"/>
    <w:rsid w:val="005B7ADC"/>
    <w:rsid w:val="005C554B"/>
    <w:rsid w:val="005C7B28"/>
    <w:rsid w:val="005D146C"/>
    <w:rsid w:val="005D442F"/>
    <w:rsid w:val="005D4FB6"/>
    <w:rsid w:val="005D502A"/>
    <w:rsid w:val="005D5D8E"/>
    <w:rsid w:val="005D6149"/>
    <w:rsid w:val="005E1E66"/>
    <w:rsid w:val="005E5A6A"/>
    <w:rsid w:val="005E7018"/>
    <w:rsid w:val="005F12E0"/>
    <w:rsid w:val="005F3A52"/>
    <w:rsid w:val="005F64C1"/>
    <w:rsid w:val="005F6B0E"/>
    <w:rsid w:val="006036F6"/>
    <w:rsid w:val="0061097F"/>
    <w:rsid w:val="00611565"/>
    <w:rsid w:val="00615388"/>
    <w:rsid w:val="006161D8"/>
    <w:rsid w:val="00617CEE"/>
    <w:rsid w:val="00620D79"/>
    <w:rsid w:val="006278C8"/>
    <w:rsid w:val="00630385"/>
    <w:rsid w:val="00630581"/>
    <w:rsid w:val="00631A27"/>
    <w:rsid w:val="0063240A"/>
    <w:rsid w:val="006334BE"/>
    <w:rsid w:val="00633EAB"/>
    <w:rsid w:val="00636A7E"/>
    <w:rsid w:val="00637F10"/>
    <w:rsid w:val="0064387E"/>
    <w:rsid w:val="0064422F"/>
    <w:rsid w:val="00646492"/>
    <w:rsid w:val="006465B2"/>
    <w:rsid w:val="00647EE3"/>
    <w:rsid w:val="00650818"/>
    <w:rsid w:val="00650B75"/>
    <w:rsid w:val="00650F71"/>
    <w:rsid w:val="00651FF2"/>
    <w:rsid w:val="0065529A"/>
    <w:rsid w:val="006575F0"/>
    <w:rsid w:val="006600A3"/>
    <w:rsid w:val="00660A47"/>
    <w:rsid w:val="00662651"/>
    <w:rsid w:val="006634CE"/>
    <w:rsid w:val="0066395D"/>
    <w:rsid w:val="0066561E"/>
    <w:rsid w:val="006660A3"/>
    <w:rsid w:val="00671228"/>
    <w:rsid w:val="00674D69"/>
    <w:rsid w:val="0067648D"/>
    <w:rsid w:val="0067787E"/>
    <w:rsid w:val="006801A3"/>
    <w:rsid w:val="00683907"/>
    <w:rsid w:val="00691DC3"/>
    <w:rsid w:val="00693561"/>
    <w:rsid w:val="00695C70"/>
    <w:rsid w:val="00697E90"/>
    <w:rsid w:val="006A0968"/>
    <w:rsid w:val="006A3222"/>
    <w:rsid w:val="006A4DEC"/>
    <w:rsid w:val="006A522A"/>
    <w:rsid w:val="006A784E"/>
    <w:rsid w:val="006B25F6"/>
    <w:rsid w:val="006C1DE4"/>
    <w:rsid w:val="006C5C1A"/>
    <w:rsid w:val="006C62F5"/>
    <w:rsid w:val="006D3F85"/>
    <w:rsid w:val="006D5785"/>
    <w:rsid w:val="006D643D"/>
    <w:rsid w:val="006D73E1"/>
    <w:rsid w:val="006D7AA6"/>
    <w:rsid w:val="006E458E"/>
    <w:rsid w:val="006E58BC"/>
    <w:rsid w:val="006E5A29"/>
    <w:rsid w:val="006E734F"/>
    <w:rsid w:val="006F20DB"/>
    <w:rsid w:val="00702AA6"/>
    <w:rsid w:val="0070584E"/>
    <w:rsid w:val="00712DF6"/>
    <w:rsid w:val="00713190"/>
    <w:rsid w:val="00714335"/>
    <w:rsid w:val="00715452"/>
    <w:rsid w:val="00717690"/>
    <w:rsid w:val="00722AEA"/>
    <w:rsid w:val="00723CC1"/>
    <w:rsid w:val="00726DD8"/>
    <w:rsid w:val="007351FB"/>
    <w:rsid w:val="00737D99"/>
    <w:rsid w:val="00743709"/>
    <w:rsid w:val="007526B0"/>
    <w:rsid w:val="0075287A"/>
    <w:rsid w:val="0075299D"/>
    <w:rsid w:val="007535B4"/>
    <w:rsid w:val="007542CB"/>
    <w:rsid w:val="00754C26"/>
    <w:rsid w:val="00755666"/>
    <w:rsid w:val="00756323"/>
    <w:rsid w:val="00756743"/>
    <w:rsid w:val="00756DCD"/>
    <w:rsid w:val="0076752C"/>
    <w:rsid w:val="00771F1E"/>
    <w:rsid w:val="00774655"/>
    <w:rsid w:val="00774867"/>
    <w:rsid w:val="007847EB"/>
    <w:rsid w:val="00786C02"/>
    <w:rsid w:val="00792B33"/>
    <w:rsid w:val="00794005"/>
    <w:rsid w:val="007A1C05"/>
    <w:rsid w:val="007A4396"/>
    <w:rsid w:val="007B115E"/>
    <w:rsid w:val="007B2619"/>
    <w:rsid w:val="007B33B5"/>
    <w:rsid w:val="007B3496"/>
    <w:rsid w:val="007C2E5C"/>
    <w:rsid w:val="007C4E5F"/>
    <w:rsid w:val="007C5ADA"/>
    <w:rsid w:val="007C7093"/>
    <w:rsid w:val="007C757D"/>
    <w:rsid w:val="007C777C"/>
    <w:rsid w:val="007D2465"/>
    <w:rsid w:val="007D3429"/>
    <w:rsid w:val="007D5197"/>
    <w:rsid w:val="007D678A"/>
    <w:rsid w:val="007D781D"/>
    <w:rsid w:val="007E2A09"/>
    <w:rsid w:val="007E56D6"/>
    <w:rsid w:val="007F1D4E"/>
    <w:rsid w:val="007F2D79"/>
    <w:rsid w:val="007F4B07"/>
    <w:rsid w:val="007F6768"/>
    <w:rsid w:val="007F79C7"/>
    <w:rsid w:val="007F7A16"/>
    <w:rsid w:val="008000EF"/>
    <w:rsid w:val="0081057A"/>
    <w:rsid w:val="00815407"/>
    <w:rsid w:val="00817506"/>
    <w:rsid w:val="00821732"/>
    <w:rsid w:val="00825D4A"/>
    <w:rsid w:val="008313D0"/>
    <w:rsid w:val="008322EE"/>
    <w:rsid w:val="00833315"/>
    <w:rsid w:val="008374A4"/>
    <w:rsid w:val="00851309"/>
    <w:rsid w:val="00851583"/>
    <w:rsid w:val="00851B68"/>
    <w:rsid w:val="00854E13"/>
    <w:rsid w:val="008552B0"/>
    <w:rsid w:val="0085578E"/>
    <w:rsid w:val="00855A72"/>
    <w:rsid w:val="00855E03"/>
    <w:rsid w:val="00857E1F"/>
    <w:rsid w:val="008618B6"/>
    <w:rsid w:val="00865143"/>
    <w:rsid w:val="008651B9"/>
    <w:rsid w:val="00865E57"/>
    <w:rsid w:val="00870E05"/>
    <w:rsid w:val="00871542"/>
    <w:rsid w:val="008745D7"/>
    <w:rsid w:val="00874DDF"/>
    <w:rsid w:val="008775E8"/>
    <w:rsid w:val="008842D8"/>
    <w:rsid w:val="00884A75"/>
    <w:rsid w:val="00886112"/>
    <w:rsid w:val="008872C5"/>
    <w:rsid w:val="00892547"/>
    <w:rsid w:val="0089692A"/>
    <w:rsid w:val="008A3608"/>
    <w:rsid w:val="008A66FE"/>
    <w:rsid w:val="008B0A2C"/>
    <w:rsid w:val="008B3233"/>
    <w:rsid w:val="008B383F"/>
    <w:rsid w:val="008B4006"/>
    <w:rsid w:val="008B44EF"/>
    <w:rsid w:val="008B4F12"/>
    <w:rsid w:val="008C2AA9"/>
    <w:rsid w:val="008C4677"/>
    <w:rsid w:val="008D581F"/>
    <w:rsid w:val="008D6073"/>
    <w:rsid w:val="008D6808"/>
    <w:rsid w:val="008E77D7"/>
    <w:rsid w:val="008E7C6B"/>
    <w:rsid w:val="008E7FC7"/>
    <w:rsid w:val="008F26AC"/>
    <w:rsid w:val="008F30FE"/>
    <w:rsid w:val="008F3988"/>
    <w:rsid w:val="008F3CC2"/>
    <w:rsid w:val="008F65D6"/>
    <w:rsid w:val="00901C5E"/>
    <w:rsid w:val="0091048F"/>
    <w:rsid w:val="00910E6F"/>
    <w:rsid w:val="00911295"/>
    <w:rsid w:val="00912213"/>
    <w:rsid w:val="00915C66"/>
    <w:rsid w:val="00917CBE"/>
    <w:rsid w:val="00920817"/>
    <w:rsid w:val="009212D6"/>
    <w:rsid w:val="00921536"/>
    <w:rsid w:val="009252EA"/>
    <w:rsid w:val="009327F2"/>
    <w:rsid w:val="009330B4"/>
    <w:rsid w:val="00936533"/>
    <w:rsid w:val="009406F8"/>
    <w:rsid w:val="009413DF"/>
    <w:rsid w:val="009420B4"/>
    <w:rsid w:val="00943071"/>
    <w:rsid w:val="00946AA0"/>
    <w:rsid w:val="0095483E"/>
    <w:rsid w:val="00957C23"/>
    <w:rsid w:val="00961054"/>
    <w:rsid w:val="009619C2"/>
    <w:rsid w:val="00962D8C"/>
    <w:rsid w:val="009717E7"/>
    <w:rsid w:val="00974125"/>
    <w:rsid w:val="009842EE"/>
    <w:rsid w:val="00984C1D"/>
    <w:rsid w:val="009863CD"/>
    <w:rsid w:val="009916CA"/>
    <w:rsid w:val="009948EF"/>
    <w:rsid w:val="00994E15"/>
    <w:rsid w:val="009952F3"/>
    <w:rsid w:val="009958F9"/>
    <w:rsid w:val="00995E79"/>
    <w:rsid w:val="00996BF9"/>
    <w:rsid w:val="009972B0"/>
    <w:rsid w:val="009A064E"/>
    <w:rsid w:val="009A189F"/>
    <w:rsid w:val="009A1934"/>
    <w:rsid w:val="009A5DE4"/>
    <w:rsid w:val="009A646A"/>
    <w:rsid w:val="009B0356"/>
    <w:rsid w:val="009B2A59"/>
    <w:rsid w:val="009B3055"/>
    <w:rsid w:val="009C7BA2"/>
    <w:rsid w:val="009C7EDC"/>
    <w:rsid w:val="009D2189"/>
    <w:rsid w:val="009D2320"/>
    <w:rsid w:val="009D2A71"/>
    <w:rsid w:val="009D336D"/>
    <w:rsid w:val="009D338A"/>
    <w:rsid w:val="009D575F"/>
    <w:rsid w:val="009D7700"/>
    <w:rsid w:val="009E1AFC"/>
    <w:rsid w:val="009E29F3"/>
    <w:rsid w:val="009F35E5"/>
    <w:rsid w:val="009F77E7"/>
    <w:rsid w:val="009F7BB4"/>
    <w:rsid w:val="00A03E58"/>
    <w:rsid w:val="00A046CA"/>
    <w:rsid w:val="00A05B90"/>
    <w:rsid w:val="00A05C72"/>
    <w:rsid w:val="00A06760"/>
    <w:rsid w:val="00A07F4D"/>
    <w:rsid w:val="00A17378"/>
    <w:rsid w:val="00A17A9E"/>
    <w:rsid w:val="00A201F9"/>
    <w:rsid w:val="00A23B8C"/>
    <w:rsid w:val="00A3146A"/>
    <w:rsid w:val="00A333E6"/>
    <w:rsid w:val="00A37EB6"/>
    <w:rsid w:val="00A4070A"/>
    <w:rsid w:val="00A45CD4"/>
    <w:rsid w:val="00A50A9D"/>
    <w:rsid w:val="00A54B20"/>
    <w:rsid w:val="00A569C3"/>
    <w:rsid w:val="00A62359"/>
    <w:rsid w:val="00A6480B"/>
    <w:rsid w:val="00A64976"/>
    <w:rsid w:val="00A66BD0"/>
    <w:rsid w:val="00A67560"/>
    <w:rsid w:val="00A67A88"/>
    <w:rsid w:val="00A705E3"/>
    <w:rsid w:val="00A7090F"/>
    <w:rsid w:val="00A70ABE"/>
    <w:rsid w:val="00A7155B"/>
    <w:rsid w:val="00A71959"/>
    <w:rsid w:val="00A7299C"/>
    <w:rsid w:val="00A75DD5"/>
    <w:rsid w:val="00A7726F"/>
    <w:rsid w:val="00A772D1"/>
    <w:rsid w:val="00A819B7"/>
    <w:rsid w:val="00A81A83"/>
    <w:rsid w:val="00A847E2"/>
    <w:rsid w:val="00A85094"/>
    <w:rsid w:val="00A927FD"/>
    <w:rsid w:val="00A92958"/>
    <w:rsid w:val="00AA1F24"/>
    <w:rsid w:val="00AA26D8"/>
    <w:rsid w:val="00AA277F"/>
    <w:rsid w:val="00AA36C8"/>
    <w:rsid w:val="00AA75E4"/>
    <w:rsid w:val="00AA7D95"/>
    <w:rsid w:val="00AB0713"/>
    <w:rsid w:val="00AB4951"/>
    <w:rsid w:val="00AB6F15"/>
    <w:rsid w:val="00AB7819"/>
    <w:rsid w:val="00AC09B9"/>
    <w:rsid w:val="00AC0DC8"/>
    <w:rsid w:val="00AC347A"/>
    <w:rsid w:val="00AC39AF"/>
    <w:rsid w:val="00AC3AB3"/>
    <w:rsid w:val="00AC567E"/>
    <w:rsid w:val="00AC74B8"/>
    <w:rsid w:val="00AD261A"/>
    <w:rsid w:val="00AD4C91"/>
    <w:rsid w:val="00AD6A26"/>
    <w:rsid w:val="00AD7801"/>
    <w:rsid w:val="00AE3BBF"/>
    <w:rsid w:val="00AE3FCD"/>
    <w:rsid w:val="00AE4C2E"/>
    <w:rsid w:val="00AE69FE"/>
    <w:rsid w:val="00AF2676"/>
    <w:rsid w:val="00B019C8"/>
    <w:rsid w:val="00B01AFE"/>
    <w:rsid w:val="00B0349A"/>
    <w:rsid w:val="00B076F9"/>
    <w:rsid w:val="00B11308"/>
    <w:rsid w:val="00B15BFD"/>
    <w:rsid w:val="00B17265"/>
    <w:rsid w:val="00B17E25"/>
    <w:rsid w:val="00B21F98"/>
    <w:rsid w:val="00B24102"/>
    <w:rsid w:val="00B251B3"/>
    <w:rsid w:val="00B25C8E"/>
    <w:rsid w:val="00B27526"/>
    <w:rsid w:val="00B31097"/>
    <w:rsid w:val="00B3215B"/>
    <w:rsid w:val="00B3298A"/>
    <w:rsid w:val="00B348BF"/>
    <w:rsid w:val="00B36F9A"/>
    <w:rsid w:val="00B409C2"/>
    <w:rsid w:val="00B5207D"/>
    <w:rsid w:val="00B56C7C"/>
    <w:rsid w:val="00B57D72"/>
    <w:rsid w:val="00B57E3A"/>
    <w:rsid w:val="00B60BD2"/>
    <w:rsid w:val="00B616F4"/>
    <w:rsid w:val="00B61B12"/>
    <w:rsid w:val="00B63B2F"/>
    <w:rsid w:val="00B66E9E"/>
    <w:rsid w:val="00B7179E"/>
    <w:rsid w:val="00B73DAF"/>
    <w:rsid w:val="00B76870"/>
    <w:rsid w:val="00B80E5A"/>
    <w:rsid w:val="00B82E36"/>
    <w:rsid w:val="00B863F7"/>
    <w:rsid w:val="00B9006D"/>
    <w:rsid w:val="00B951F0"/>
    <w:rsid w:val="00B9567F"/>
    <w:rsid w:val="00BA2F1A"/>
    <w:rsid w:val="00BA492A"/>
    <w:rsid w:val="00BB2226"/>
    <w:rsid w:val="00BB2B38"/>
    <w:rsid w:val="00BB3B34"/>
    <w:rsid w:val="00BB5861"/>
    <w:rsid w:val="00BB5A79"/>
    <w:rsid w:val="00BB745D"/>
    <w:rsid w:val="00BC10FE"/>
    <w:rsid w:val="00BC3C1F"/>
    <w:rsid w:val="00BC5A3F"/>
    <w:rsid w:val="00BC7B2D"/>
    <w:rsid w:val="00BD1A23"/>
    <w:rsid w:val="00BD208B"/>
    <w:rsid w:val="00BD6246"/>
    <w:rsid w:val="00BD6C1F"/>
    <w:rsid w:val="00BD6CBF"/>
    <w:rsid w:val="00BD7838"/>
    <w:rsid w:val="00BE24C6"/>
    <w:rsid w:val="00BF07D3"/>
    <w:rsid w:val="00BF11FA"/>
    <w:rsid w:val="00BF4DC4"/>
    <w:rsid w:val="00BF5E0B"/>
    <w:rsid w:val="00BF7B7B"/>
    <w:rsid w:val="00C01548"/>
    <w:rsid w:val="00C0368B"/>
    <w:rsid w:val="00C05B52"/>
    <w:rsid w:val="00C0645A"/>
    <w:rsid w:val="00C07712"/>
    <w:rsid w:val="00C14430"/>
    <w:rsid w:val="00C14EEE"/>
    <w:rsid w:val="00C15522"/>
    <w:rsid w:val="00C16884"/>
    <w:rsid w:val="00C1724E"/>
    <w:rsid w:val="00C17BDA"/>
    <w:rsid w:val="00C17C8A"/>
    <w:rsid w:val="00C234DD"/>
    <w:rsid w:val="00C23D85"/>
    <w:rsid w:val="00C2477B"/>
    <w:rsid w:val="00C26E15"/>
    <w:rsid w:val="00C32FD9"/>
    <w:rsid w:val="00C345A0"/>
    <w:rsid w:val="00C40191"/>
    <w:rsid w:val="00C40802"/>
    <w:rsid w:val="00C437BF"/>
    <w:rsid w:val="00C44126"/>
    <w:rsid w:val="00C62380"/>
    <w:rsid w:val="00C6336E"/>
    <w:rsid w:val="00C654D2"/>
    <w:rsid w:val="00C66581"/>
    <w:rsid w:val="00C66616"/>
    <w:rsid w:val="00C761F3"/>
    <w:rsid w:val="00C76343"/>
    <w:rsid w:val="00C77231"/>
    <w:rsid w:val="00C859B2"/>
    <w:rsid w:val="00C90ABD"/>
    <w:rsid w:val="00C9467E"/>
    <w:rsid w:val="00C96545"/>
    <w:rsid w:val="00C966C4"/>
    <w:rsid w:val="00C97EDF"/>
    <w:rsid w:val="00CA08F2"/>
    <w:rsid w:val="00CA092D"/>
    <w:rsid w:val="00CA28B5"/>
    <w:rsid w:val="00CA2AF0"/>
    <w:rsid w:val="00CB044F"/>
    <w:rsid w:val="00CB30E3"/>
    <w:rsid w:val="00CB3378"/>
    <w:rsid w:val="00CB53D5"/>
    <w:rsid w:val="00CC0AC9"/>
    <w:rsid w:val="00CC17A4"/>
    <w:rsid w:val="00CC258A"/>
    <w:rsid w:val="00CC466E"/>
    <w:rsid w:val="00CC6471"/>
    <w:rsid w:val="00CD26CC"/>
    <w:rsid w:val="00CD4942"/>
    <w:rsid w:val="00CE0024"/>
    <w:rsid w:val="00CE06F7"/>
    <w:rsid w:val="00CE2524"/>
    <w:rsid w:val="00CE3906"/>
    <w:rsid w:val="00CE4020"/>
    <w:rsid w:val="00CF0C60"/>
    <w:rsid w:val="00CF60E0"/>
    <w:rsid w:val="00D013EA"/>
    <w:rsid w:val="00D02619"/>
    <w:rsid w:val="00D13181"/>
    <w:rsid w:val="00D1478E"/>
    <w:rsid w:val="00D170D4"/>
    <w:rsid w:val="00D1731D"/>
    <w:rsid w:val="00D208AA"/>
    <w:rsid w:val="00D22427"/>
    <w:rsid w:val="00D22EFC"/>
    <w:rsid w:val="00D241C0"/>
    <w:rsid w:val="00D3442E"/>
    <w:rsid w:val="00D361D0"/>
    <w:rsid w:val="00D41B64"/>
    <w:rsid w:val="00D428CE"/>
    <w:rsid w:val="00D45886"/>
    <w:rsid w:val="00D45AB5"/>
    <w:rsid w:val="00D47100"/>
    <w:rsid w:val="00D52C8B"/>
    <w:rsid w:val="00D5477D"/>
    <w:rsid w:val="00D5758D"/>
    <w:rsid w:val="00D60C91"/>
    <w:rsid w:val="00D61B35"/>
    <w:rsid w:val="00D626B4"/>
    <w:rsid w:val="00D660D2"/>
    <w:rsid w:val="00D6620D"/>
    <w:rsid w:val="00D67E1C"/>
    <w:rsid w:val="00D70383"/>
    <w:rsid w:val="00D73394"/>
    <w:rsid w:val="00D76086"/>
    <w:rsid w:val="00D77C2F"/>
    <w:rsid w:val="00D81081"/>
    <w:rsid w:val="00D819D2"/>
    <w:rsid w:val="00D81ACF"/>
    <w:rsid w:val="00D8428E"/>
    <w:rsid w:val="00D85B3C"/>
    <w:rsid w:val="00D86F41"/>
    <w:rsid w:val="00D87754"/>
    <w:rsid w:val="00D944A0"/>
    <w:rsid w:val="00D958B2"/>
    <w:rsid w:val="00D96D64"/>
    <w:rsid w:val="00DA0A74"/>
    <w:rsid w:val="00DA0FC8"/>
    <w:rsid w:val="00DA6D39"/>
    <w:rsid w:val="00DA70EB"/>
    <w:rsid w:val="00DB01A9"/>
    <w:rsid w:val="00DB0B8A"/>
    <w:rsid w:val="00DB2B75"/>
    <w:rsid w:val="00DB3895"/>
    <w:rsid w:val="00DB5600"/>
    <w:rsid w:val="00DB5688"/>
    <w:rsid w:val="00DB6423"/>
    <w:rsid w:val="00DB6D22"/>
    <w:rsid w:val="00DC50D3"/>
    <w:rsid w:val="00DC5359"/>
    <w:rsid w:val="00DC55EA"/>
    <w:rsid w:val="00DC76B2"/>
    <w:rsid w:val="00DD0EEA"/>
    <w:rsid w:val="00DD2304"/>
    <w:rsid w:val="00DD2DD2"/>
    <w:rsid w:val="00DD36A8"/>
    <w:rsid w:val="00DD4D9E"/>
    <w:rsid w:val="00DD7A5D"/>
    <w:rsid w:val="00DE2115"/>
    <w:rsid w:val="00DE3576"/>
    <w:rsid w:val="00DE73F4"/>
    <w:rsid w:val="00DF5060"/>
    <w:rsid w:val="00DF5C1B"/>
    <w:rsid w:val="00DF779D"/>
    <w:rsid w:val="00E07D7B"/>
    <w:rsid w:val="00E10069"/>
    <w:rsid w:val="00E1456E"/>
    <w:rsid w:val="00E17059"/>
    <w:rsid w:val="00E20FCC"/>
    <w:rsid w:val="00E31988"/>
    <w:rsid w:val="00E32093"/>
    <w:rsid w:val="00E35685"/>
    <w:rsid w:val="00E36A5F"/>
    <w:rsid w:val="00E36F1B"/>
    <w:rsid w:val="00E42CF9"/>
    <w:rsid w:val="00E433F0"/>
    <w:rsid w:val="00E47698"/>
    <w:rsid w:val="00E50DE0"/>
    <w:rsid w:val="00E6145D"/>
    <w:rsid w:val="00E62FEC"/>
    <w:rsid w:val="00E64F80"/>
    <w:rsid w:val="00E66671"/>
    <w:rsid w:val="00E66E7F"/>
    <w:rsid w:val="00E70662"/>
    <w:rsid w:val="00E72B48"/>
    <w:rsid w:val="00E734A8"/>
    <w:rsid w:val="00E74C67"/>
    <w:rsid w:val="00E777B7"/>
    <w:rsid w:val="00E8064A"/>
    <w:rsid w:val="00E83B98"/>
    <w:rsid w:val="00E90473"/>
    <w:rsid w:val="00E92ACE"/>
    <w:rsid w:val="00E92AD7"/>
    <w:rsid w:val="00E93F6F"/>
    <w:rsid w:val="00E94EDA"/>
    <w:rsid w:val="00E95C3B"/>
    <w:rsid w:val="00E9641F"/>
    <w:rsid w:val="00E9701D"/>
    <w:rsid w:val="00EA15B3"/>
    <w:rsid w:val="00EA4B91"/>
    <w:rsid w:val="00EA7B84"/>
    <w:rsid w:val="00EB1F09"/>
    <w:rsid w:val="00EB5F4B"/>
    <w:rsid w:val="00EB75FE"/>
    <w:rsid w:val="00EC0D41"/>
    <w:rsid w:val="00EC3FE7"/>
    <w:rsid w:val="00EC5E28"/>
    <w:rsid w:val="00ED01B6"/>
    <w:rsid w:val="00ED0713"/>
    <w:rsid w:val="00ED32A7"/>
    <w:rsid w:val="00ED33E3"/>
    <w:rsid w:val="00ED5BA4"/>
    <w:rsid w:val="00ED6198"/>
    <w:rsid w:val="00ED7D1B"/>
    <w:rsid w:val="00EE2E36"/>
    <w:rsid w:val="00EF3722"/>
    <w:rsid w:val="00EF3A5F"/>
    <w:rsid w:val="00EF420E"/>
    <w:rsid w:val="00EF5190"/>
    <w:rsid w:val="00EF6270"/>
    <w:rsid w:val="00F0229A"/>
    <w:rsid w:val="00F05B6D"/>
    <w:rsid w:val="00F06B01"/>
    <w:rsid w:val="00F0730C"/>
    <w:rsid w:val="00F15583"/>
    <w:rsid w:val="00F16B43"/>
    <w:rsid w:val="00F20656"/>
    <w:rsid w:val="00F221D7"/>
    <w:rsid w:val="00F2303C"/>
    <w:rsid w:val="00F304F4"/>
    <w:rsid w:val="00F30FA1"/>
    <w:rsid w:val="00F331A4"/>
    <w:rsid w:val="00F36441"/>
    <w:rsid w:val="00F36B3E"/>
    <w:rsid w:val="00F41975"/>
    <w:rsid w:val="00F42542"/>
    <w:rsid w:val="00F42869"/>
    <w:rsid w:val="00F4509D"/>
    <w:rsid w:val="00F47AD4"/>
    <w:rsid w:val="00F50F1A"/>
    <w:rsid w:val="00F54301"/>
    <w:rsid w:val="00F55EB8"/>
    <w:rsid w:val="00F62A08"/>
    <w:rsid w:val="00F63E5D"/>
    <w:rsid w:val="00F66FF1"/>
    <w:rsid w:val="00F71022"/>
    <w:rsid w:val="00F7195A"/>
    <w:rsid w:val="00F7488E"/>
    <w:rsid w:val="00F80325"/>
    <w:rsid w:val="00F81C9B"/>
    <w:rsid w:val="00F874E5"/>
    <w:rsid w:val="00F87D95"/>
    <w:rsid w:val="00F91711"/>
    <w:rsid w:val="00F922F3"/>
    <w:rsid w:val="00F9321C"/>
    <w:rsid w:val="00F95412"/>
    <w:rsid w:val="00F97BCC"/>
    <w:rsid w:val="00FA1D8B"/>
    <w:rsid w:val="00FA2ED2"/>
    <w:rsid w:val="00FA376C"/>
    <w:rsid w:val="00FA58FF"/>
    <w:rsid w:val="00FA6D96"/>
    <w:rsid w:val="00FA7E7D"/>
    <w:rsid w:val="00FB0D67"/>
    <w:rsid w:val="00FB348E"/>
    <w:rsid w:val="00FB49A2"/>
    <w:rsid w:val="00FB63CD"/>
    <w:rsid w:val="00FB6825"/>
    <w:rsid w:val="00FB6F1B"/>
    <w:rsid w:val="00FB72F2"/>
    <w:rsid w:val="00FC4F3A"/>
    <w:rsid w:val="00FD1A48"/>
    <w:rsid w:val="00FD2875"/>
    <w:rsid w:val="00FD40A1"/>
    <w:rsid w:val="00FD4F34"/>
    <w:rsid w:val="00FD571B"/>
    <w:rsid w:val="00FD627F"/>
    <w:rsid w:val="00FD639B"/>
    <w:rsid w:val="00FD7491"/>
    <w:rsid w:val="00FE36B9"/>
    <w:rsid w:val="00FE3C50"/>
    <w:rsid w:val="00FE4517"/>
    <w:rsid w:val="00FE5E38"/>
    <w:rsid w:val="00FE7E56"/>
    <w:rsid w:val="00FF2D41"/>
    <w:rsid w:val="00FF415D"/>
    <w:rsid w:val="00FF5B24"/>
    <w:rsid w:val="00FF7E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4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24A"/>
    <w:pPr>
      <w:widowControl w:val="0"/>
      <w:jc w:val="both"/>
    </w:pPr>
  </w:style>
  <w:style w:type="paragraph" w:styleId="1">
    <w:name w:val="heading 1"/>
    <w:basedOn w:val="a"/>
    <w:link w:val="1Char"/>
    <w:uiPriority w:val="9"/>
    <w:qFormat/>
    <w:rsid w:val="000A6226"/>
    <w:pPr>
      <w:widowControl/>
      <w:spacing w:before="100" w:beforeAutospacing="1" w:after="100" w:afterAutospacing="1" w:line="240" w:lineRule="auto"/>
      <w:ind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6226"/>
    <w:rPr>
      <w:rFonts w:ascii="宋体" w:eastAsia="宋体" w:hAnsi="宋体" w:cs="宋体"/>
      <w:b/>
      <w:bCs/>
      <w:kern w:val="36"/>
      <w:sz w:val="48"/>
      <w:szCs w:val="48"/>
    </w:rPr>
  </w:style>
  <w:style w:type="character" w:styleId="a3">
    <w:name w:val="Emphasis"/>
    <w:basedOn w:val="a0"/>
    <w:uiPriority w:val="20"/>
    <w:qFormat/>
    <w:rsid w:val="000A6226"/>
    <w:rPr>
      <w:i/>
      <w:iCs/>
    </w:rPr>
  </w:style>
  <w:style w:type="character" w:styleId="a4">
    <w:name w:val="Hyperlink"/>
    <w:basedOn w:val="a0"/>
    <w:uiPriority w:val="99"/>
    <w:semiHidden/>
    <w:unhideWhenUsed/>
    <w:rsid w:val="000A6226"/>
    <w:rPr>
      <w:color w:val="0000FF"/>
      <w:u w:val="single"/>
    </w:rPr>
  </w:style>
  <w:style w:type="paragraph" w:styleId="2">
    <w:name w:val="Body Text Indent 2"/>
    <w:basedOn w:val="a"/>
    <w:link w:val="2Char"/>
    <w:uiPriority w:val="99"/>
    <w:semiHidden/>
    <w:unhideWhenUsed/>
    <w:rsid w:val="000A6226"/>
    <w:pPr>
      <w:widowControl/>
      <w:spacing w:before="100" w:beforeAutospacing="1" w:after="100" w:afterAutospacing="1" w:line="240" w:lineRule="auto"/>
      <w:ind w:firstLine="0"/>
      <w:jc w:val="left"/>
    </w:pPr>
    <w:rPr>
      <w:rFonts w:ascii="宋体" w:eastAsia="宋体" w:hAnsi="宋体" w:cs="宋体"/>
      <w:kern w:val="0"/>
      <w:sz w:val="24"/>
      <w:szCs w:val="24"/>
    </w:rPr>
  </w:style>
  <w:style w:type="character" w:customStyle="1" w:styleId="2Char">
    <w:name w:val="正文文本缩进 2 Char"/>
    <w:basedOn w:val="a0"/>
    <w:link w:val="2"/>
    <w:uiPriority w:val="99"/>
    <w:semiHidden/>
    <w:rsid w:val="000A6226"/>
    <w:rPr>
      <w:rFonts w:ascii="宋体" w:eastAsia="宋体" w:hAnsi="宋体" w:cs="宋体"/>
      <w:kern w:val="0"/>
      <w:sz w:val="24"/>
      <w:szCs w:val="24"/>
    </w:rPr>
  </w:style>
  <w:style w:type="paragraph" w:styleId="a5">
    <w:name w:val="No Spacing"/>
    <w:basedOn w:val="a"/>
    <w:uiPriority w:val="1"/>
    <w:qFormat/>
    <w:rsid w:val="000A6226"/>
    <w:pPr>
      <w:widowControl/>
      <w:spacing w:before="100" w:beforeAutospacing="1" w:after="100" w:afterAutospacing="1" w:line="240" w:lineRule="auto"/>
      <w:ind w:firstLine="0"/>
      <w:jc w:val="left"/>
    </w:pPr>
    <w:rPr>
      <w:rFonts w:ascii="宋体" w:eastAsia="宋体" w:hAnsi="宋体" w:cs="宋体"/>
      <w:kern w:val="0"/>
      <w:sz w:val="24"/>
      <w:szCs w:val="24"/>
    </w:rPr>
  </w:style>
  <w:style w:type="paragraph" w:styleId="a6">
    <w:name w:val="header"/>
    <w:basedOn w:val="a"/>
    <w:link w:val="Char"/>
    <w:uiPriority w:val="99"/>
    <w:semiHidden/>
    <w:unhideWhenUsed/>
    <w:rsid w:val="00A046C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6"/>
    <w:uiPriority w:val="99"/>
    <w:semiHidden/>
    <w:rsid w:val="00A046CA"/>
    <w:rPr>
      <w:sz w:val="18"/>
      <w:szCs w:val="18"/>
    </w:rPr>
  </w:style>
  <w:style w:type="paragraph" w:styleId="a7">
    <w:name w:val="footer"/>
    <w:basedOn w:val="a"/>
    <w:link w:val="Char0"/>
    <w:uiPriority w:val="99"/>
    <w:semiHidden/>
    <w:unhideWhenUsed/>
    <w:rsid w:val="00A046CA"/>
    <w:pPr>
      <w:tabs>
        <w:tab w:val="center" w:pos="4153"/>
        <w:tab w:val="right" w:pos="8306"/>
      </w:tabs>
      <w:snapToGrid w:val="0"/>
      <w:spacing w:line="240" w:lineRule="auto"/>
      <w:jc w:val="left"/>
    </w:pPr>
    <w:rPr>
      <w:sz w:val="18"/>
      <w:szCs w:val="18"/>
    </w:rPr>
  </w:style>
  <w:style w:type="character" w:customStyle="1" w:styleId="Char0">
    <w:name w:val="页脚 Char"/>
    <w:basedOn w:val="a0"/>
    <w:link w:val="a7"/>
    <w:uiPriority w:val="99"/>
    <w:semiHidden/>
    <w:rsid w:val="00A046CA"/>
    <w:rPr>
      <w:sz w:val="18"/>
      <w:szCs w:val="18"/>
    </w:rPr>
  </w:style>
</w:styles>
</file>

<file path=word/webSettings.xml><?xml version="1.0" encoding="utf-8"?>
<w:webSettings xmlns:r="http://schemas.openxmlformats.org/officeDocument/2006/relationships" xmlns:w="http://schemas.openxmlformats.org/wordprocessingml/2006/main">
  <w:divs>
    <w:div w:id="12071071">
      <w:bodyDiv w:val="1"/>
      <w:marLeft w:val="0"/>
      <w:marRight w:val="0"/>
      <w:marTop w:val="0"/>
      <w:marBottom w:val="0"/>
      <w:divBdr>
        <w:top w:val="none" w:sz="0" w:space="0" w:color="auto"/>
        <w:left w:val="none" w:sz="0" w:space="0" w:color="auto"/>
        <w:bottom w:val="none" w:sz="0" w:space="0" w:color="auto"/>
        <w:right w:val="none" w:sz="0" w:space="0" w:color="auto"/>
      </w:divBdr>
      <w:divsChild>
        <w:div w:id="1900431228">
          <w:marLeft w:val="0"/>
          <w:marRight w:val="0"/>
          <w:marTop w:val="0"/>
          <w:marBottom w:val="0"/>
          <w:divBdr>
            <w:top w:val="none" w:sz="0" w:space="0" w:color="auto"/>
            <w:left w:val="none" w:sz="0" w:space="0" w:color="auto"/>
            <w:bottom w:val="none" w:sz="0" w:space="0" w:color="auto"/>
            <w:right w:val="none" w:sz="0" w:space="0" w:color="auto"/>
          </w:divBdr>
        </w:div>
      </w:divsChild>
    </w:div>
    <w:div w:id="140082393">
      <w:bodyDiv w:val="1"/>
      <w:marLeft w:val="0"/>
      <w:marRight w:val="0"/>
      <w:marTop w:val="0"/>
      <w:marBottom w:val="0"/>
      <w:divBdr>
        <w:top w:val="none" w:sz="0" w:space="0" w:color="auto"/>
        <w:left w:val="none" w:sz="0" w:space="0" w:color="auto"/>
        <w:bottom w:val="none" w:sz="0" w:space="0" w:color="auto"/>
        <w:right w:val="none" w:sz="0" w:space="0" w:color="auto"/>
      </w:divBdr>
    </w:div>
    <w:div w:id="212350525">
      <w:bodyDiv w:val="1"/>
      <w:marLeft w:val="0"/>
      <w:marRight w:val="0"/>
      <w:marTop w:val="0"/>
      <w:marBottom w:val="0"/>
      <w:divBdr>
        <w:top w:val="none" w:sz="0" w:space="0" w:color="auto"/>
        <w:left w:val="none" w:sz="0" w:space="0" w:color="auto"/>
        <w:bottom w:val="none" w:sz="0" w:space="0" w:color="auto"/>
        <w:right w:val="none" w:sz="0" w:space="0" w:color="auto"/>
      </w:divBdr>
    </w:div>
    <w:div w:id="1212501099">
      <w:bodyDiv w:val="1"/>
      <w:marLeft w:val="0"/>
      <w:marRight w:val="0"/>
      <w:marTop w:val="0"/>
      <w:marBottom w:val="0"/>
      <w:divBdr>
        <w:top w:val="none" w:sz="0" w:space="0" w:color="auto"/>
        <w:left w:val="none" w:sz="0" w:space="0" w:color="auto"/>
        <w:bottom w:val="none" w:sz="0" w:space="0" w:color="auto"/>
        <w:right w:val="none" w:sz="0" w:space="0" w:color="auto"/>
      </w:divBdr>
      <w:divsChild>
        <w:div w:id="1279139247">
          <w:marLeft w:val="0"/>
          <w:marRight w:val="0"/>
          <w:marTop w:val="0"/>
          <w:marBottom w:val="0"/>
          <w:divBdr>
            <w:top w:val="none" w:sz="0" w:space="0" w:color="auto"/>
            <w:left w:val="none" w:sz="0" w:space="0" w:color="auto"/>
            <w:bottom w:val="none" w:sz="0" w:space="0" w:color="auto"/>
            <w:right w:val="none" w:sz="0" w:space="0" w:color="auto"/>
          </w:divBdr>
        </w:div>
      </w:divsChild>
    </w:div>
    <w:div w:id="1214658893">
      <w:bodyDiv w:val="1"/>
      <w:marLeft w:val="0"/>
      <w:marRight w:val="0"/>
      <w:marTop w:val="0"/>
      <w:marBottom w:val="0"/>
      <w:divBdr>
        <w:top w:val="none" w:sz="0" w:space="0" w:color="auto"/>
        <w:left w:val="none" w:sz="0" w:space="0" w:color="auto"/>
        <w:bottom w:val="none" w:sz="0" w:space="0" w:color="auto"/>
        <w:right w:val="none" w:sz="0" w:space="0" w:color="auto"/>
      </w:divBdr>
      <w:divsChild>
        <w:div w:id="1615793942">
          <w:marLeft w:val="0"/>
          <w:marRight w:val="0"/>
          <w:marTop w:val="0"/>
          <w:marBottom w:val="0"/>
          <w:divBdr>
            <w:top w:val="none" w:sz="0" w:space="0" w:color="auto"/>
            <w:left w:val="none" w:sz="0" w:space="0" w:color="auto"/>
            <w:bottom w:val="none" w:sz="0" w:space="0" w:color="auto"/>
            <w:right w:val="none" w:sz="0" w:space="0" w:color="auto"/>
          </w:divBdr>
        </w:div>
        <w:div w:id="1490443504">
          <w:marLeft w:val="0"/>
          <w:marRight w:val="0"/>
          <w:marTop w:val="0"/>
          <w:marBottom w:val="0"/>
          <w:divBdr>
            <w:top w:val="none" w:sz="0" w:space="0" w:color="auto"/>
            <w:left w:val="none" w:sz="0" w:space="0" w:color="auto"/>
            <w:bottom w:val="none" w:sz="0" w:space="0" w:color="auto"/>
            <w:right w:val="none" w:sz="0" w:space="0" w:color="auto"/>
          </w:divBdr>
        </w:div>
        <w:div w:id="2066022775">
          <w:marLeft w:val="0"/>
          <w:marRight w:val="0"/>
          <w:marTop w:val="0"/>
          <w:marBottom w:val="0"/>
          <w:divBdr>
            <w:top w:val="none" w:sz="0" w:space="0" w:color="auto"/>
            <w:left w:val="none" w:sz="0" w:space="0" w:color="auto"/>
            <w:bottom w:val="none" w:sz="0" w:space="0" w:color="auto"/>
            <w:right w:val="none" w:sz="0" w:space="0" w:color="auto"/>
          </w:divBdr>
        </w:div>
      </w:divsChild>
    </w:div>
    <w:div w:id="1722943333">
      <w:bodyDiv w:val="1"/>
      <w:marLeft w:val="0"/>
      <w:marRight w:val="0"/>
      <w:marTop w:val="0"/>
      <w:marBottom w:val="0"/>
      <w:divBdr>
        <w:top w:val="none" w:sz="0" w:space="0" w:color="auto"/>
        <w:left w:val="none" w:sz="0" w:space="0" w:color="auto"/>
        <w:bottom w:val="none" w:sz="0" w:space="0" w:color="auto"/>
        <w:right w:val="none" w:sz="0" w:space="0" w:color="auto"/>
      </w:divBdr>
    </w:div>
    <w:div w:id="1727602989">
      <w:bodyDiv w:val="1"/>
      <w:marLeft w:val="0"/>
      <w:marRight w:val="0"/>
      <w:marTop w:val="0"/>
      <w:marBottom w:val="0"/>
      <w:divBdr>
        <w:top w:val="none" w:sz="0" w:space="0" w:color="auto"/>
        <w:left w:val="none" w:sz="0" w:space="0" w:color="auto"/>
        <w:bottom w:val="none" w:sz="0" w:space="0" w:color="auto"/>
        <w:right w:val="none" w:sz="0" w:space="0" w:color="auto"/>
      </w:divBdr>
      <w:divsChild>
        <w:div w:id="1619752521">
          <w:marLeft w:val="0"/>
          <w:marRight w:val="0"/>
          <w:marTop w:val="0"/>
          <w:marBottom w:val="0"/>
          <w:divBdr>
            <w:top w:val="none" w:sz="0" w:space="0" w:color="auto"/>
            <w:left w:val="none" w:sz="0" w:space="0" w:color="auto"/>
            <w:bottom w:val="none" w:sz="0" w:space="0" w:color="auto"/>
            <w:right w:val="none" w:sz="0" w:space="0" w:color="auto"/>
          </w:divBdr>
        </w:div>
      </w:divsChild>
    </w:div>
    <w:div w:id="2130738851">
      <w:bodyDiv w:val="1"/>
      <w:marLeft w:val="0"/>
      <w:marRight w:val="0"/>
      <w:marTop w:val="0"/>
      <w:marBottom w:val="0"/>
      <w:divBdr>
        <w:top w:val="none" w:sz="0" w:space="0" w:color="auto"/>
        <w:left w:val="none" w:sz="0" w:space="0" w:color="auto"/>
        <w:bottom w:val="none" w:sz="0" w:space="0" w:color="auto"/>
        <w:right w:val="none" w:sz="0" w:space="0" w:color="auto"/>
      </w:divBdr>
      <w:divsChild>
        <w:div w:id="150558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gov.cn/r/cms/www/2018jhzn/fujian3.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cst.gov.cn/r/cms/www/2018jhzn/fujian2.htm" TargetMode="External"/><Relationship Id="rId12" Type="http://schemas.openxmlformats.org/officeDocument/2006/relationships/hyperlink" Target="http://www.scst.gov.cn/r/cms/www/2018jhzn/fujian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st.gov.cn/r/cms/www/2018jhzn/fujian1.htm" TargetMode="External"/><Relationship Id="rId11" Type="http://schemas.openxmlformats.org/officeDocument/2006/relationships/hyperlink" Target="http://www.scst.gov.cn/r/cms/www/2018jhzn/fujian6.htm" TargetMode="External"/><Relationship Id="rId5" Type="http://schemas.openxmlformats.org/officeDocument/2006/relationships/endnotes" Target="endnotes.xml"/><Relationship Id="rId10" Type="http://schemas.openxmlformats.org/officeDocument/2006/relationships/hyperlink" Target="http://www.scst.gov.cn/r/cms/www/2018jhzn/fujian5.htm" TargetMode="External"/><Relationship Id="rId4" Type="http://schemas.openxmlformats.org/officeDocument/2006/relationships/footnotes" Target="footnotes.xml"/><Relationship Id="rId9" Type="http://schemas.openxmlformats.org/officeDocument/2006/relationships/hyperlink" Target="http://www.scst.gov.cn/r/cms/www/2018jhzn/fujian4.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36</Pages>
  <Words>2352</Words>
  <Characters>13407</Characters>
  <Application>Microsoft Office Word</Application>
  <DocSecurity>0</DocSecurity>
  <Lines>111</Lines>
  <Paragraphs>31</Paragraphs>
  <ScaleCrop>false</ScaleCrop>
  <Company>微软中国</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龙元章</dc:creator>
  <cp:keywords/>
  <dc:description/>
  <cp:lastModifiedBy>龙元章</cp:lastModifiedBy>
  <cp:revision>2</cp:revision>
  <dcterms:created xsi:type="dcterms:W3CDTF">2018-03-30T07:14:00Z</dcterms:created>
  <dcterms:modified xsi:type="dcterms:W3CDTF">2018-03-30T07:36:00Z</dcterms:modified>
</cp:coreProperties>
</file>